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90888" w14:paraId="351D9602" w14:textId="77777777" w:rsidTr="003B39D8">
        <w:tc>
          <w:tcPr>
            <w:tcW w:w="1361" w:type="dxa"/>
            <w:tcBorders>
              <w:top w:val="nil"/>
              <w:left w:val="nil"/>
              <w:bottom w:val="nil"/>
              <w:right w:val="nil"/>
            </w:tcBorders>
          </w:tcPr>
          <w:p w14:paraId="21D6211B" w14:textId="77777777" w:rsidR="00B90888" w:rsidRPr="002E446A" w:rsidRDefault="00B90888" w:rsidP="003B39D8">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2EC0CA4C" w14:textId="77777777" w:rsidR="00B90888" w:rsidRDefault="00B90888" w:rsidP="003B39D8">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686F24D1" w14:textId="305E7D54" w:rsidR="00B90888" w:rsidRPr="00B90888" w:rsidRDefault="00B90888" w:rsidP="00B90888">
      <w:pPr>
        <w:spacing w:before="100" w:line="240" w:lineRule="auto"/>
        <w:rPr>
          <w:rFonts w:asciiTheme="minorHAnsi" w:hAnsiTheme="minorHAnsi" w:cstheme="minorHAnsi"/>
          <w:sz w:val="17"/>
          <w:szCs w:val="17"/>
          <w:lang w:val="en-GB"/>
        </w:rPr>
      </w:pPr>
      <w:r w:rsidRPr="002E446A">
        <w:rPr>
          <w:rFonts w:asciiTheme="minorHAnsi" w:hAnsiTheme="minorHAnsi" w:cstheme="minorHAnsi"/>
          <w:i/>
          <w:iCs/>
          <w:sz w:val="17"/>
          <w:szCs w:val="17"/>
          <w:lang w:val="en-GB"/>
        </w:rPr>
        <w:t xml:space="preserve">(unique identifier, </w:t>
      </w:r>
      <w:proofErr w:type="gramStart"/>
      <w:r w:rsidRPr="002E446A">
        <w:rPr>
          <w:rFonts w:asciiTheme="minorHAnsi" w:hAnsiTheme="minorHAnsi" w:cstheme="minorHAnsi"/>
          <w:i/>
          <w:iCs/>
          <w:sz w:val="17"/>
          <w:szCs w:val="17"/>
          <w:lang w:val="en-GB"/>
        </w:rPr>
        <w:t>freely-selectable</w:t>
      </w:r>
      <w:proofErr w:type="gramEnd"/>
      <w:r w:rsidRPr="002E446A">
        <w:rPr>
          <w:rFonts w:asciiTheme="minorHAnsi" w:hAnsiTheme="minorHAnsi" w:cstheme="minorHAnsi"/>
          <w:i/>
          <w:iCs/>
          <w:sz w:val="17"/>
          <w:szCs w:val="17"/>
          <w:lang w:val="en-GB"/>
        </w:rPr>
        <w:t>)</w:t>
      </w:r>
      <w:r w:rsidRPr="002E446A">
        <w:rPr>
          <w:rFonts w:asciiTheme="minorHAnsi" w:hAnsiTheme="minorHAnsi" w:cstheme="minorHAnsi"/>
          <w:b/>
          <w:bCs/>
          <w:sz w:val="17"/>
          <w:szCs w:val="17"/>
          <w:lang w:val="en-GB"/>
        </w:rPr>
        <w:t xml:space="preserve">      </w:t>
      </w:r>
    </w:p>
    <w:p w14:paraId="14A6899B" w14:textId="77777777" w:rsidR="00E7295A" w:rsidRPr="005D54BA" w:rsidRDefault="00E7295A" w:rsidP="00DA5B99">
      <w:pPr>
        <w:rPr>
          <w:rFonts w:asciiTheme="minorHAnsi" w:hAnsiTheme="minorHAnsi" w:cstheme="minorHAnsi"/>
          <w:lang w:val="en-US"/>
        </w:rPr>
        <w:sectPr w:rsidR="00E7295A" w:rsidRPr="005D54BA"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6F9E7ED1" w14:textId="31F3F4A8" w:rsidR="00E415ED" w:rsidRPr="004C64B9" w:rsidRDefault="00E415ED" w:rsidP="00B90888">
      <w:pPr>
        <w:spacing w:before="220" w:line="240" w:lineRule="auto"/>
        <w:rPr>
          <w:rFonts w:asciiTheme="minorHAnsi" w:hAnsiTheme="minorHAnsi" w:cstheme="minorHAnsi"/>
          <w:color w:val="00666A"/>
          <w:sz w:val="38"/>
          <w:szCs w:val="38"/>
          <w:lang w:val="en-US"/>
        </w:rPr>
      </w:pPr>
      <w:r w:rsidRPr="004C64B9">
        <w:rPr>
          <w:rFonts w:asciiTheme="minorHAnsi" w:hAnsiTheme="minorHAnsi" w:cstheme="minorHAnsi"/>
          <w:color w:val="00666A"/>
          <w:sz w:val="38"/>
          <w:szCs w:val="38"/>
          <w:lang w:val="en-US"/>
        </w:rPr>
        <w:t>Self-declara</w:t>
      </w:r>
      <w:r w:rsidR="001C54C9" w:rsidRPr="004C64B9">
        <w:rPr>
          <w:rFonts w:asciiTheme="minorHAnsi" w:hAnsiTheme="minorHAnsi" w:cstheme="minorHAnsi"/>
          <w:color w:val="00666A"/>
          <w:sz w:val="38"/>
          <w:szCs w:val="38"/>
          <w:lang w:val="en-US"/>
        </w:rPr>
        <w:t>t</w:t>
      </w:r>
      <w:r w:rsidRPr="004C64B9">
        <w:rPr>
          <w:rFonts w:asciiTheme="minorHAnsi" w:hAnsiTheme="minorHAnsi" w:cstheme="minorHAnsi"/>
          <w:color w:val="00666A"/>
          <w:sz w:val="38"/>
          <w:szCs w:val="38"/>
          <w:lang w:val="en-US"/>
        </w:rPr>
        <w:t>ion</w:t>
      </w:r>
    </w:p>
    <w:p w14:paraId="45182583" w14:textId="31F28B03" w:rsidR="00D1071F" w:rsidRPr="004C64B9" w:rsidRDefault="0039693F" w:rsidP="00DE0AB5">
      <w:pPr>
        <w:spacing w:after="100" w:line="240" w:lineRule="auto"/>
        <w:jc w:val="both"/>
        <w:rPr>
          <w:rFonts w:asciiTheme="minorHAnsi" w:hAnsiTheme="minorHAnsi" w:cstheme="minorHAnsi"/>
          <w:color w:val="00666A"/>
          <w:sz w:val="32"/>
          <w:szCs w:val="32"/>
          <w:lang w:val="en-US"/>
        </w:rPr>
      </w:pPr>
      <w:r w:rsidRPr="006E2EC1">
        <w:rPr>
          <w:rFonts w:ascii="Calibri" w:hAnsi="Calibri" w:cs="Calibri"/>
          <w:noProof/>
          <w:color w:val="00666A"/>
          <w:sz w:val="32"/>
          <w:szCs w:val="32"/>
          <w:lang w:val="en-GB"/>
        </w:rPr>
        <mc:AlternateContent>
          <mc:Choice Requires="wps">
            <w:drawing>
              <wp:anchor distT="0" distB="0" distL="114300" distR="114300" simplePos="0" relativeHeight="251663360" behindDoc="0" locked="0" layoutInCell="1" allowOverlap="1" wp14:anchorId="3713DDAA" wp14:editId="77736AE1">
                <wp:simplePos x="0" y="0"/>
                <wp:positionH relativeFrom="page">
                  <wp:posOffset>4976495</wp:posOffset>
                </wp:positionH>
                <wp:positionV relativeFrom="paragraph">
                  <wp:posOffset>718185</wp:posOffset>
                </wp:positionV>
                <wp:extent cx="4572752" cy="353695"/>
                <wp:effectExtent l="0" t="0" r="0" b="0"/>
                <wp:wrapNone/>
                <wp:docPr id="563874083" name="Textfeld 5"/>
                <wp:cNvGraphicFramePr/>
                <a:graphic xmlns:a="http://schemas.openxmlformats.org/drawingml/2006/main">
                  <a:graphicData uri="http://schemas.microsoft.com/office/word/2010/wordprocessingShape">
                    <wps:wsp>
                      <wps:cNvSpPr txBox="1"/>
                      <wps:spPr>
                        <a:xfrm rot="16200000">
                          <a:off x="0" y="0"/>
                          <a:ext cx="4572752" cy="353695"/>
                        </a:xfrm>
                        <a:prstGeom prst="rect">
                          <a:avLst/>
                        </a:prstGeom>
                        <a:solidFill>
                          <a:sysClr val="window" lastClr="FFFFFF">
                            <a:alpha val="0"/>
                          </a:sysClr>
                        </a:solidFill>
                        <a:ln w="6350">
                          <a:noFill/>
                        </a:ln>
                      </wps:spPr>
                      <wps:txbx>
                        <w:txbxContent>
                          <w:p w14:paraId="6D4A0DA0" w14:textId="77777777" w:rsidR="0039693F" w:rsidRPr="00F926C4" w:rsidRDefault="0039693F" w:rsidP="0039693F">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3DDAA" id="_x0000_t202" coordsize="21600,21600" o:spt="202" path="m,l,21600r21600,l21600,xe">
                <v:stroke joinstyle="miter"/>
                <v:path gradientshapeok="t" o:connecttype="rect"/>
              </v:shapetype>
              <v:shape id="Textfeld 5" o:spid="_x0000_s1026" type="#_x0000_t202" style="position:absolute;left:0;text-align:left;margin-left:391.85pt;margin-top:56.55pt;width:360.05pt;height:27.85pt;rotation:-9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" fillcolor="window" stroked="f" strokeweight=".5pt">
                <v:fill opacity="0"/>
                <v:textbox>
                  <w:txbxContent>
                    <w:p w14:paraId="6D4A0DA0" w14:textId="77777777" w:rsidR="0039693F" w:rsidRPr="00F926C4" w:rsidRDefault="0039693F" w:rsidP="0039693F">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page"/>
              </v:shape>
            </w:pict>
          </mc:Fallback>
        </mc:AlternateContent>
      </w:r>
      <w:r w:rsidR="00F60F5B">
        <w:rPr>
          <w:rFonts w:asciiTheme="minorHAnsi" w:hAnsiTheme="minorHAnsi" w:cstheme="minorHAnsi"/>
          <w:noProof/>
          <w:color w:val="00666A"/>
          <w:sz w:val="32"/>
          <w:szCs w:val="32"/>
          <w:lang w:val="en-GB"/>
        </w:rPr>
        <mc:AlternateContent>
          <mc:Choice Requires="wps">
            <w:drawing>
              <wp:anchor distT="0" distB="0" distL="114300" distR="114300" simplePos="0" relativeHeight="251661312" behindDoc="1" locked="0" layoutInCell="1" allowOverlap="1" wp14:anchorId="14BFFB01" wp14:editId="6232EB9B">
                <wp:simplePos x="0" y="0"/>
                <wp:positionH relativeFrom="margin">
                  <wp:posOffset>-100965</wp:posOffset>
                </wp:positionH>
                <wp:positionV relativeFrom="paragraph">
                  <wp:posOffset>142875</wp:posOffset>
                </wp:positionV>
                <wp:extent cx="5293360" cy="353695"/>
                <wp:effectExtent l="0" t="0" r="2540" b="8255"/>
                <wp:wrapNone/>
                <wp:docPr id="1980237715" name="Textfeld 5"/>
                <wp:cNvGraphicFramePr/>
                <a:graphic xmlns:a="http://schemas.openxmlformats.org/drawingml/2006/main">
                  <a:graphicData uri="http://schemas.microsoft.com/office/word/2010/wordprocessingShape">
                    <wps:wsp>
                      <wps:cNvSpPr txBox="1"/>
                      <wps:spPr>
                        <a:xfrm>
                          <a:off x="0" y="0"/>
                          <a:ext cx="5293360" cy="353695"/>
                        </a:xfrm>
                        <a:prstGeom prst="rect">
                          <a:avLst/>
                        </a:prstGeom>
                        <a:solidFill>
                          <a:schemeClr val="lt1"/>
                        </a:solidFill>
                        <a:ln w="6350">
                          <a:noFill/>
                        </a:ln>
                      </wps:spPr>
                      <wps:txbx>
                        <w:txbxContent>
                          <w:p w14:paraId="071DEFF5" w14:textId="77777777" w:rsidR="00F60F5B" w:rsidRPr="00F926C4" w:rsidRDefault="00F60F5B" w:rsidP="00F60F5B">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FFB01" id="_x0000_s1027" type="#_x0000_t202" style="position:absolute;left:0;text-align:left;margin-left:-7.95pt;margin-top:11.25pt;width:416.8pt;height:27.8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" fillcolor="white [3201]" stroked="f" strokeweight=".5pt">
                <v:textbox>
                  <w:txbxContent>
                    <w:p w14:paraId="071DEFF5" w14:textId="77777777" w:rsidR="00F60F5B" w:rsidRPr="00F926C4" w:rsidRDefault="00F60F5B" w:rsidP="00F60F5B">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margin"/>
              </v:shape>
            </w:pict>
          </mc:Fallback>
        </mc:AlternateContent>
      </w:r>
      <w:r w:rsidR="00F60F5B" w:rsidRPr="006E2EC1">
        <w:rPr>
          <w:rFonts w:ascii="Calibri" w:hAnsi="Calibri" w:cs="Calibri"/>
          <w:noProof/>
          <w:color w:val="00666A"/>
          <w:sz w:val="32"/>
          <w:szCs w:val="32"/>
          <w:lang w:val="en-GB"/>
        </w:rPr>
        <mc:AlternateContent>
          <mc:Choice Requires="wps">
            <w:drawing>
              <wp:anchor distT="0" distB="0" distL="114300" distR="114300" simplePos="0" relativeHeight="251659264" behindDoc="0" locked="0" layoutInCell="1" allowOverlap="1" wp14:anchorId="5EE1EF31" wp14:editId="2F49E871">
                <wp:simplePos x="0" y="0"/>
                <wp:positionH relativeFrom="page">
                  <wp:posOffset>-1990725</wp:posOffset>
                </wp:positionH>
                <wp:positionV relativeFrom="paragraph">
                  <wp:posOffset>698500</wp:posOffset>
                </wp:positionV>
                <wp:extent cx="4572752" cy="353695"/>
                <wp:effectExtent l="0" t="0" r="0" b="0"/>
                <wp:wrapNone/>
                <wp:docPr id="2058577866" name="Textfeld 5"/>
                <wp:cNvGraphicFramePr/>
                <a:graphic xmlns:a="http://schemas.openxmlformats.org/drawingml/2006/main">
                  <a:graphicData uri="http://schemas.microsoft.com/office/word/2010/wordprocessingShape">
                    <wps:wsp>
                      <wps:cNvSpPr txBox="1"/>
                      <wps:spPr>
                        <a:xfrm rot="16200000">
                          <a:off x="0" y="0"/>
                          <a:ext cx="4572752" cy="353695"/>
                        </a:xfrm>
                        <a:prstGeom prst="rect">
                          <a:avLst/>
                        </a:prstGeom>
                        <a:solidFill>
                          <a:sysClr val="window" lastClr="FFFFFF">
                            <a:alpha val="0"/>
                          </a:sysClr>
                        </a:solidFill>
                        <a:ln w="6350">
                          <a:noFill/>
                        </a:ln>
                      </wps:spPr>
                      <wps:txbx>
                        <w:txbxContent>
                          <w:p w14:paraId="3A03E14E" w14:textId="77777777" w:rsidR="00F60F5B" w:rsidRPr="00F926C4" w:rsidRDefault="00F60F5B" w:rsidP="00F60F5B">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1EF31" id="_x0000_s1028" type="#_x0000_t202" style="position:absolute;left:0;text-align:left;margin-left:-156.75pt;margin-top:55pt;width:360.05pt;height:27.8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" fillcolor="window" stroked="f" strokeweight=".5pt">
                <v:fill opacity="0"/>
                <v:textbox>
                  <w:txbxContent>
                    <w:p w14:paraId="3A03E14E" w14:textId="77777777" w:rsidR="00F60F5B" w:rsidRPr="00F926C4" w:rsidRDefault="00F60F5B" w:rsidP="00F60F5B">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page"/>
              </v:shape>
            </w:pict>
          </mc:Fallback>
        </mc:AlternateContent>
      </w:r>
      <w:r w:rsidR="009D1F2B" w:rsidRPr="009D1F2B">
        <w:rPr>
          <w:rFonts w:asciiTheme="minorHAnsi" w:hAnsiTheme="minorHAnsi" w:cstheme="minorHAnsi"/>
          <w:color w:val="00666A"/>
          <w:sz w:val="32"/>
          <w:szCs w:val="32"/>
          <w:lang w:val="en-US"/>
        </w:rPr>
        <w:t>for producers of forest biomass (</w:t>
      </w:r>
      <w:proofErr w:type="gramStart"/>
      <w:r w:rsidR="009D1F2B" w:rsidRPr="009D1F2B">
        <w:rPr>
          <w:rFonts w:asciiTheme="minorHAnsi" w:hAnsiTheme="minorHAnsi" w:cstheme="minorHAnsi"/>
          <w:color w:val="00666A"/>
          <w:sz w:val="32"/>
          <w:szCs w:val="32"/>
          <w:lang w:val="en-US"/>
        </w:rPr>
        <w:t>specified-risk</w:t>
      </w:r>
      <w:proofErr w:type="gramEnd"/>
      <w:r w:rsidR="009D1F2B" w:rsidRPr="009D1F2B">
        <w:rPr>
          <w:rFonts w:asciiTheme="minorHAnsi" w:hAnsiTheme="minorHAnsi" w:cstheme="minorHAnsi"/>
          <w:color w:val="00666A"/>
          <w:sz w:val="32"/>
          <w:szCs w:val="32"/>
          <w:lang w:val="en-US"/>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B6CC713" w14:textId="0198E2BD" w:rsidR="00F60F5B" w:rsidRDefault="00F60F5B" w:rsidP="003D2306">
            <w:pPr>
              <w:spacing w:before="60" w:line="240" w:lineRule="auto"/>
              <w:ind w:left="-85"/>
              <w:rPr>
                <w:rFonts w:asciiTheme="minorHAnsi" w:hAnsiTheme="minorHAnsi" w:cstheme="minorHAnsi"/>
                <w:sz w:val="17"/>
                <w:szCs w:val="17"/>
                <w:lang w:val="en-GB"/>
              </w:rPr>
            </w:pPr>
          </w:p>
          <w:p w14:paraId="2878BE43" w14:textId="240D4069" w:rsidR="00E415ED" w:rsidRPr="001C54C9" w:rsidRDefault="009B4CCD" w:rsidP="003D2306">
            <w:pPr>
              <w:spacing w:before="6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F</w:t>
            </w:r>
            <w:r w:rsidR="00E415ED" w:rsidRPr="001C54C9">
              <w:rPr>
                <w:rFonts w:asciiTheme="minorHAnsi" w:hAnsiTheme="minorHAnsi" w:cstheme="minorHAnsi"/>
                <w:sz w:val="17"/>
                <w:szCs w:val="17"/>
                <w:lang w:val="en-GB"/>
              </w:rPr>
              <w:t>orest biomass producer:</w:t>
            </w:r>
          </w:p>
        </w:tc>
        <w:tc>
          <w:tcPr>
            <w:tcW w:w="5516" w:type="dxa"/>
            <w:tcBorders>
              <w:top w:val="nil"/>
              <w:left w:val="nil"/>
              <w:right w:val="nil"/>
            </w:tcBorders>
            <w:vAlign w:val="bottom"/>
          </w:tcPr>
          <w:p w14:paraId="056C7718" w14:textId="0824B894" w:rsidR="00E415ED" w:rsidRPr="001C54C9" w:rsidRDefault="00D939A9"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0"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0B3496C0" w:rsidR="00E415ED" w:rsidRPr="001C54C9" w:rsidRDefault="0067062B" w:rsidP="003D2306">
            <w:pPr>
              <w:spacing w:before="6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Street</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1E8C26BB" w14:textId="44B013C0" w:rsidR="00E415ED" w:rsidRPr="001C54C9" w:rsidRDefault="00D939A9"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Country</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157E844" w14:textId="7A15F402" w:rsidR="00E415ED" w:rsidRPr="001C54C9" w:rsidRDefault="00D939A9"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3D2306">
            <w:pPr>
              <w:spacing w:before="6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Postal code, </w:t>
            </w:r>
            <w:proofErr w:type="spellStart"/>
            <w:r w:rsidRPr="001C54C9">
              <w:rPr>
                <w:rFonts w:asciiTheme="minorHAnsi" w:hAnsiTheme="minorHAnsi"/>
                <w:sz w:val="17"/>
                <w:szCs w:val="17"/>
              </w:rPr>
              <w:t>city</w:t>
            </w:r>
            <w:proofErr w:type="spellEnd"/>
            <w:r w:rsidR="00E134A5" w:rsidRPr="001C54C9">
              <w:rPr>
                <w:rFonts w:asciiTheme="minorHAnsi" w:hAnsiTheme="minorHAnsi"/>
                <w:sz w:val="17"/>
                <w:szCs w:val="17"/>
              </w:rPr>
              <w:t>:</w:t>
            </w:r>
          </w:p>
        </w:tc>
        <w:tc>
          <w:tcPr>
            <w:tcW w:w="5516" w:type="dxa"/>
            <w:tcBorders>
              <w:left w:val="nil"/>
              <w:right w:val="nil"/>
            </w:tcBorders>
            <w:vAlign w:val="bottom"/>
          </w:tcPr>
          <w:p w14:paraId="6BD725B2" w14:textId="38AF3053" w:rsidR="00E415ED" w:rsidRPr="001C54C9" w:rsidRDefault="00D939A9"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046CB821" w:rsidR="00E415ED" w:rsidRPr="001C54C9" w:rsidRDefault="00E415ED" w:rsidP="003D2306">
            <w:pPr>
              <w:spacing w:before="6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NUTS2 </w:t>
            </w:r>
            <w:proofErr w:type="spellStart"/>
            <w:r w:rsidRPr="001C54C9">
              <w:rPr>
                <w:rFonts w:asciiTheme="minorHAnsi" w:hAnsiTheme="minorHAnsi"/>
                <w:sz w:val="17"/>
                <w:szCs w:val="17"/>
              </w:rPr>
              <w:t>region</w:t>
            </w:r>
            <w:proofErr w:type="spellEnd"/>
            <w:r w:rsidR="003D16BB">
              <w:rPr>
                <w:rFonts w:asciiTheme="minorHAnsi" w:hAnsiTheme="minorHAnsi"/>
                <w:sz w:val="17"/>
                <w:szCs w:val="17"/>
              </w:rPr>
              <w:t xml:space="preserve"> (</w:t>
            </w:r>
            <w:proofErr w:type="spellStart"/>
            <w:r w:rsidR="003D16BB">
              <w:rPr>
                <w:rFonts w:asciiTheme="minorHAnsi" w:hAnsiTheme="minorHAnsi"/>
                <w:sz w:val="17"/>
                <w:szCs w:val="17"/>
              </w:rPr>
              <w:t>if</w:t>
            </w:r>
            <w:proofErr w:type="spellEnd"/>
            <w:r w:rsidR="003D16BB">
              <w:rPr>
                <w:rFonts w:asciiTheme="minorHAnsi" w:hAnsiTheme="minorHAnsi"/>
                <w:sz w:val="17"/>
                <w:szCs w:val="17"/>
              </w:rPr>
              <w:t xml:space="preserve"> </w:t>
            </w:r>
            <w:proofErr w:type="spellStart"/>
            <w:r w:rsidR="003D16BB">
              <w:rPr>
                <w:rFonts w:asciiTheme="minorHAnsi" w:hAnsiTheme="minorHAnsi"/>
                <w:sz w:val="17"/>
                <w:szCs w:val="17"/>
              </w:rPr>
              <w:t>known</w:t>
            </w:r>
            <w:proofErr w:type="spellEnd"/>
            <w:r w:rsidR="003D16BB">
              <w:rPr>
                <w:rFonts w:asciiTheme="minorHAnsi" w:hAnsiTheme="minorHAnsi"/>
                <w:sz w:val="17"/>
                <w:szCs w:val="17"/>
              </w:rPr>
              <w:t>)</w:t>
            </w:r>
            <w:r w:rsidR="00E134A5" w:rsidRPr="001C54C9">
              <w:rPr>
                <w:rFonts w:asciiTheme="minorHAnsi" w:hAnsiTheme="minorHAnsi"/>
                <w:sz w:val="17"/>
                <w:szCs w:val="17"/>
              </w:rPr>
              <w:t>:</w:t>
            </w:r>
          </w:p>
        </w:tc>
        <w:tc>
          <w:tcPr>
            <w:tcW w:w="5516" w:type="dxa"/>
            <w:tcBorders>
              <w:left w:val="nil"/>
              <w:right w:val="nil"/>
            </w:tcBorders>
            <w:vAlign w:val="bottom"/>
          </w:tcPr>
          <w:p w14:paraId="0B5BAE26" w14:textId="33DDA922" w:rsidR="00E415ED" w:rsidRPr="001C54C9" w:rsidRDefault="00D939A9"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847D6" w:rsidRPr="0039693F" w14:paraId="75312747" w14:textId="77777777" w:rsidTr="00FE563C">
        <w:tc>
          <w:tcPr>
            <w:tcW w:w="8493" w:type="dxa"/>
            <w:gridSpan w:val="2"/>
            <w:tcBorders>
              <w:top w:val="nil"/>
              <w:left w:val="nil"/>
              <w:bottom w:val="nil"/>
              <w:right w:val="nil"/>
            </w:tcBorders>
            <w:vAlign w:val="bottom"/>
          </w:tcPr>
          <w:p w14:paraId="4A7B3F1D" w14:textId="0EA62D46" w:rsidR="00E847D6" w:rsidRPr="00E847D6" w:rsidRDefault="00E847D6" w:rsidP="003D2306">
            <w:pPr>
              <w:spacing w:before="80" w:after="20" w:line="240" w:lineRule="auto"/>
              <w:ind w:left="-85"/>
              <w:rPr>
                <w:rFonts w:asciiTheme="minorHAnsi" w:hAnsiTheme="minorHAnsi" w:cstheme="minorHAnsi"/>
                <w:b/>
                <w:bCs/>
                <w:color w:val="00666A"/>
                <w:sz w:val="17"/>
                <w:szCs w:val="17"/>
                <w:lang w:val="en-US"/>
              </w:rPr>
            </w:pPr>
            <w:r w:rsidRPr="00E976E9">
              <w:rPr>
                <w:rFonts w:asciiTheme="minorHAnsi" w:hAnsiTheme="minorHAnsi" w:cstheme="minorHAnsi"/>
                <w:b/>
                <w:bCs/>
                <w:color w:val="00666A"/>
                <w:sz w:val="17"/>
                <w:szCs w:val="17"/>
                <w:lang w:val="en-GB"/>
              </w:rPr>
              <w:t xml:space="preserve">on the sustainability of biomass under </w:t>
            </w:r>
            <w:r w:rsidR="005D54BA">
              <w:rPr>
                <w:rFonts w:asciiTheme="minorHAnsi" w:hAnsiTheme="minorHAnsi" w:cstheme="minorHAnsi"/>
                <w:b/>
                <w:bCs/>
                <w:color w:val="00666A"/>
                <w:sz w:val="17"/>
                <w:szCs w:val="17"/>
                <w:lang w:val="en-GB"/>
              </w:rPr>
              <w:t xml:space="preserve">Revised </w:t>
            </w:r>
            <w:r w:rsidRPr="00E976E9">
              <w:rPr>
                <w:rFonts w:asciiTheme="minorHAnsi" w:hAnsiTheme="minorHAnsi" w:cstheme="minorHAnsi"/>
                <w:b/>
                <w:bCs/>
                <w:color w:val="00666A"/>
                <w:sz w:val="17"/>
                <w:szCs w:val="17"/>
                <w:lang w:val="en-GB"/>
              </w:rPr>
              <w:t xml:space="preserve">Directive </w:t>
            </w:r>
            <w:r w:rsidR="00A414C3">
              <w:rPr>
                <w:rFonts w:asciiTheme="minorHAnsi" w:hAnsiTheme="minorHAnsi" w:cstheme="minorHAnsi"/>
                <w:b/>
                <w:bCs/>
                <w:color w:val="00666A"/>
                <w:sz w:val="17"/>
                <w:szCs w:val="17"/>
                <w:lang w:val="en-GB"/>
              </w:rPr>
              <w:t xml:space="preserve">(EU) </w:t>
            </w:r>
            <w:r w:rsidRPr="00E976E9">
              <w:rPr>
                <w:rFonts w:asciiTheme="minorHAnsi" w:hAnsiTheme="minorHAnsi" w:cstheme="minorHAnsi"/>
                <w:b/>
                <w:bCs/>
                <w:color w:val="00666A"/>
                <w:sz w:val="17"/>
                <w:szCs w:val="17"/>
                <w:lang w:val="en-GB"/>
              </w:rPr>
              <w:t>2018/2001:</w:t>
            </w:r>
          </w:p>
        </w:tc>
      </w:tr>
      <w:tr w:rsidR="00E847D6" w:rsidRPr="001C54C9" w14:paraId="2B3766E2" w14:textId="77777777" w:rsidTr="00FE563C">
        <w:tc>
          <w:tcPr>
            <w:tcW w:w="2977" w:type="dxa"/>
            <w:tcBorders>
              <w:top w:val="nil"/>
              <w:left w:val="nil"/>
              <w:bottom w:val="nil"/>
              <w:right w:val="nil"/>
            </w:tcBorders>
            <w:vAlign w:val="bottom"/>
          </w:tcPr>
          <w:p w14:paraId="79BCD6A3" w14:textId="71D3DDF3" w:rsidR="00E847D6" w:rsidRPr="001C54C9" w:rsidRDefault="00E847D6"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Recipient:</w:t>
            </w:r>
          </w:p>
        </w:tc>
        <w:tc>
          <w:tcPr>
            <w:tcW w:w="5516" w:type="dxa"/>
            <w:tcBorders>
              <w:top w:val="nil"/>
              <w:left w:val="nil"/>
              <w:bottom w:val="single" w:sz="4" w:space="0" w:color="auto"/>
              <w:right w:val="nil"/>
            </w:tcBorders>
            <w:vAlign w:val="bottom"/>
          </w:tcPr>
          <w:p w14:paraId="5C831131" w14:textId="77777777" w:rsidR="00E847D6" w:rsidRPr="001C54C9" w:rsidRDefault="00E847D6" w:rsidP="003D2306">
            <w:pPr>
              <w:spacing w:before="6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847D6" w:rsidRPr="0039693F" w14:paraId="5027462E" w14:textId="77777777" w:rsidTr="00FE563C">
        <w:tc>
          <w:tcPr>
            <w:tcW w:w="8493" w:type="dxa"/>
            <w:gridSpan w:val="2"/>
            <w:tcBorders>
              <w:top w:val="nil"/>
              <w:left w:val="nil"/>
              <w:bottom w:val="nil"/>
              <w:right w:val="nil"/>
            </w:tcBorders>
            <w:vAlign w:val="bottom"/>
          </w:tcPr>
          <w:p w14:paraId="4A4B7FEC" w14:textId="28E19C54" w:rsidR="00E847D6" w:rsidRPr="001C54C9" w:rsidRDefault="00E847D6" w:rsidP="003D2306">
            <w:pPr>
              <w:spacing w:before="100" w:line="240" w:lineRule="auto"/>
              <w:ind w:left="-85"/>
              <w:jc w:val="both"/>
              <w:rPr>
                <w:rFonts w:asciiTheme="minorHAnsi" w:hAnsiTheme="minorHAnsi" w:cstheme="minorHAnsi"/>
                <w:sz w:val="17"/>
                <w:szCs w:val="17"/>
                <w:lang w:val="en-GB"/>
              </w:rPr>
            </w:pPr>
            <w:r w:rsidRPr="001C54C9">
              <w:rPr>
                <w:rFonts w:asciiTheme="minorHAnsi" w:hAnsiTheme="minorHAnsi" w:cstheme="minorHAnsi"/>
                <w:b/>
                <w:bCs/>
                <w:color w:val="00666A"/>
                <w:sz w:val="17"/>
                <w:szCs w:val="17"/>
                <w:lang w:val="en-GB"/>
              </w:rPr>
              <w:t xml:space="preserve">The biomass grown and supplied by me and described in more detail under item </w:t>
            </w:r>
            <w:r w:rsidR="005D54BA">
              <w:rPr>
                <w:rFonts w:asciiTheme="minorHAnsi" w:hAnsiTheme="minorHAnsi" w:cstheme="minorHAnsi"/>
                <w:b/>
                <w:bCs/>
                <w:color w:val="00666A"/>
                <w:sz w:val="17"/>
                <w:szCs w:val="17"/>
                <w:lang w:val="en-GB"/>
              </w:rPr>
              <w:t>fulfils</w:t>
            </w:r>
            <w:r w:rsidRPr="001C54C9">
              <w:rPr>
                <w:rFonts w:asciiTheme="minorHAnsi" w:hAnsiTheme="minorHAnsi" w:cstheme="minorHAnsi"/>
                <w:b/>
                <w:bCs/>
                <w:color w:val="00666A"/>
                <w:sz w:val="17"/>
                <w:szCs w:val="17"/>
                <w:lang w:val="en-GB"/>
              </w:rPr>
              <w:t xml:space="preserve"> the requirements of </w:t>
            </w:r>
            <w:r w:rsidR="005D54BA">
              <w:rPr>
                <w:rFonts w:asciiTheme="minorHAnsi" w:hAnsiTheme="minorHAnsi" w:cstheme="minorHAnsi"/>
                <w:b/>
                <w:bCs/>
                <w:color w:val="00666A"/>
                <w:sz w:val="17"/>
                <w:szCs w:val="17"/>
                <w:lang w:val="en-GB"/>
              </w:rPr>
              <w:t xml:space="preserve">the Revised </w:t>
            </w:r>
            <w:r w:rsidRPr="001C54C9">
              <w:rPr>
                <w:rFonts w:asciiTheme="minorHAnsi" w:hAnsiTheme="minorHAnsi" w:cstheme="minorHAnsi"/>
                <w:b/>
                <w:bCs/>
                <w:color w:val="00666A"/>
                <w:sz w:val="17"/>
                <w:szCs w:val="17"/>
                <w:lang w:val="en-GB"/>
              </w:rPr>
              <w:t>Directive</w:t>
            </w:r>
            <w:r w:rsidR="00A414C3">
              <w:rPr>
                <w:rFonts w:asciiTheme="minorHAnsi" w:hAnsiTheme="minorHAnsi" w:cstheme="minorHAnsi"/>
                <w:b/>
                <w:bCs/>
                <w:color w:val="00666A"/>
                <w:sz w:val="17"/>
                <w:szCs w:val="17"/>
                <w:lang w:val="en-GB"/>
              </w:rPr>
              <w:t xml:space="preserve"> (EU) </w:t>
            </w:r>
            <w:r w:rsidRPr="001C54C9">
              <w:rPr>
                <w:rFonts w:asciiTheme="minorHAnsi" w:hAnsiTheme="minorHAnsi" w:cstheme="minorHAnsi"/>
                <w:b/>
                <w:bCs/>
                <w:color w:val="00666A"/>
                <w:sz w:val="17"/>
                <w:szCs w:val="17"/>
                <w:lang w:val="en-GB"/>
              </w:rPr>
              <w:t>2018/2001</w:t>
            </w:r>
            <w:r w:rsidR="00F1783C">
              <w:rPr>
                <w:rFonts w:asciiTheme="minorHAnsi" w:hAnsiTheme="minorHAnsi" w:cstheme="minorHAnsi"/>
                <w:b/>
                <w:bCs/>
                <w:color w:val="00666A"/>
                <w:sz w:val="17"/>
                <w:szCs w:val="17"/>
                <w:lang w:val="en-GB"/>
              </w:rPr>
              <w:t xml:space="preserve"> Art. 29 (15)</w:t>
            </w:r>
            <w:r w:rsidRPr="001C54C9">
              <w:rPr>
                <w:rFonts w:asciiTheme="minorHAnsi" w:hAnsiTheme="minorHAnsi" w:cstheme="minorHAnsi"/>
                <w:b/>
                <w:bCs/>
                <w:color w:val="00666A"/>
                <w:sz w:val="17"/>
                <w:szCs w:val="17"/>
                <w:lang w:val="en-GB"/>
              </w:rPr>
              <w:t>; the respective verification is available.</w:t>
            </w:r>
            <w:r w:rsidRPr="001C54C9">
              <w:rPr>
                <w:rFonts w:asciiTheme="minorHAnsi" w:hAnsiTheme="minorHAnsi" w:cstheme="minorHAnsi"/>
                <w:sz w:val="17"/>
                <w:szCs w:val="17"/>
                <w:lang w:val="en-GB"/>
              </w:rPr>
              <w:t xml:space="preserve"> </w:t>
            </w:r>
          </w:p>
          <w:p w14:paraId="622C14CF" w14:textId="047AF24C" w:rsidR="00E847D6" w:rsidRPr="001C54C9" w:rsidRDefault="00E847D6" w:rsidP="00FE563C">
            <w:pPr>
              <w:spacing w:before="60" w:after="20" w:line="240" w:lineRule="auto"/>
              <w:ind w:left="-85"/>
              <w:jc w:val="both"/>
              <w:rPr>
                <w:rFonts w:asciiTheme="minorHAnsi" w:hAnsiTheme="minorHAnsi" w:cstheme="minorHAnsi"/>
                <w:b/>
                <w:bCs/>
                <w:color w:val="00666A"/>
                <w:sz w:val="17"/>
                <w:szCs w:val="17"/>
                <w:lang w:val="en-GB"/>
              </w:rPr>
            </w:pPr>
            <w:r w:rsidRPr="001C54C9">
              <w:rPr>
                <w:rFonts w:asciiTheme="minorHAnsi" w:hAnsiTheme="minorHAnsi" w:cstheme="minorHAnsi"/>
                <w:sz w:val="17"/>
                <w:szCs w:val="17"/>
                <w:lang w:val="en-GB"/>
              </w:rPr>
              <w:t>(Please check the items that apply</w:t>
            </w:r>
            <w:r>
              <w:rPr>
                <w:rFonts w:asciiTheme="minorHAnsi" w:hAnsiTheme="minorHAnsi" w:cstheme="minorHAnsi"/>
                <w:sz w:val="17"/>
                <w:szCs w:val="17"/>
                <w:lang w:val="en-GB"/>
              </w:rPr>
              <w:t>.</w:t>
            </w:r>
            <w:r w:rsidRPr="001C54C9">
              <w:rPr>
                <w:rFonts w:asciiTheme="minorHAnsi" w:hAnsiTheme="minorHAnsi" w:cstheme="minorHAnsi"/>
                <w:sz w:val="17"/>
                <w:szCs w:val="17"/>
                <w:lang w:val="en-GB"/>
              </w:rPr>
              <w:t>)</w:t>
            </w:r>
          </w:p>
        </w:tc>
      </w:tr>
    </w:tbl>
    <w:tbl>
      <w:tblPr>
        <w:tblW w:w="8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
        <w:gridCol w:w="474"/>
        <w:gridCol w:w="8057"/>
      </w:tblGrid>
      <w:tr w:rsidR="001C54C9" w:rsidRPr="0039693F" w14:paraId="56AA9EFC" w14:textId="77777777" w:rsidTr="003D2306">
        <w:tc>
          <w:tcPr>
            <w:tcW w:w="238" w:type="dxa"/>
            <w:vMerge w:val="restart"/>
            <w:tcBorders>
              <w:bottom w:val="nil"/>
              <w:right w:val="nil"/>
            </w:tcBorders>
          </w:tcPr>
          <w:p w14:paraId="36D7B9D7" w14:textId="6126FAE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1</w:t>
            </w:r>
          </w:p>
        </w:tc>
        <w:tc>
          <w:tcPr>
            <w:tcW w:w="474"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2854C1">
                <w:pPr>
                  <w:pStyle w:val="TabelleAbsatz"/>
                  <w:spacing w:before="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top w:val="single" w:sz="4" w:space="0" w:color="auto"/>
              <w:left w:val="nil"/>
              <w:bottom w:val="nil"/>
            </w:tcBorders>
          </w:tcPr>
          <w:p w14:paraId="6A7CF407" w14:textId="23CE58CE"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sidRPr="001C54C9">
              <w:rPr>
                <w:rFonts w:asciiTheme="minorHAnsi" w:hAnsiTheme="minorHAnsi"/>
                <w:sz w:val="17"/>
                <w:szCs w:val="17"/>
              </w:rPr>
              <w:t xml:space="preserve">The declaration applies to all biomass produced in my operation. </w:t>
            </w:r>
          </w:p>
        </w:tc>
      </w:tr>
      <w:tr w:rsidR="001C54C9" w:rsidRPr="002854C1" w14:paraId="349019BE" w14:textId="77777777" w:rsidTr="003D2306">
        <w:tc>
          <w:tcPr>
            <w:tcW w:w="238" w:type="dxa"/>
            <w:vMerge/>
            <w:tcBorders>
              <w:top w:val="nil"/>
              <w:bottom w:val="nil"/>
              <w:right w:val="nil"/>
            </w:tcBorders>
          </w:tcPr>
          <w:p w14:paraId="05E1069D"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24C75F99" w14:textId="1697D29C" w:rsidR="001C54C9" w:rsidRPr="001C54C9" w:rsidRDefault="002854C1" w:rsidP="00DB2212">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8057" w:type="dxa"/>
            <w:tcBorders>
              <w:top w:val="nil"/>
              <w:left w:val="nil"/>
              <w:bottom w:val="nil"/>
            </w:tcBorders>
          </w:tcPr>
          <w:p w14:paraId="0FAB2AA8"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1C54C9" w:rsidRPr="0039693F" w14:paraId="523DE791" w14:textId="77777777" w:rsidTr="003D2306">
        <w:tc>
          <w:tcPr>
            <w:tcW w:w="238" w:type="dxa"/>
            <w:vMerge/>
            <w:tcBorders>
              <w:top w:val="nil"/>
              <w:bottom w:val="nil"/>
              <w:right w:val="nil"/>
            </w:tcBorders>
          </w:tcPr>
          <w:p w14:paraId="746EABDB"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54C3D782" w14:textId="0FA5416E" w:rsidR="001C54C9" w:rsidRPr="001C54C9" w:rsidRDefault="0039693F"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8057" w:type="dxa"/>
            <w:tcBorders>
              <w:top w:val="nil"/>
              <w:left w:val="nil"/>
              <w:bottom w:val="nil"/>
            </w:tcBorders>
          </w:tcPr>
          <w:p w14:paraId="782F863E" w14:textId="741151CE" w:rsidR="00E976E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sidRPr="001C54C9">
              <w:rPr>
                <w:rFonts w:asciiTheme="minorHAnsi" w:hAnsiTheme="minorHAnsi"/>
                <w:sz w:val="17"/>
                <w:szCs w:val="17"/>
              </w:rPr>
              <w:t>The declaration is submitted for the following biomass (please list):</w:t>
            </w:r>
          </w:p>
        </w:tc>
      </w:tr>
      <w:tr w:rsidR="003A0769" w:rsidRPr="00116F7E" w14:paraId="3EBF1235" w14:textId="77777777" w:rsidTr="003D2306">
        <w:tc>
          <w:tcPr>
            <w:tcW w:w="238" w:type="dxa"/>
            <w:vMerge/>
            <w:tcBorders>
              <w:top w:val="nil"/>
              <w:bottom w:val="nil"/>
              <w:right w:val="nil"/>
            </w:tcBorders>
          </w:tcPr>
          <w:p w14:paraId="78D04029"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683A66AB"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23819F0A" w14:textId="7580C656" w:rsidR="003A0769" w:rsidRPr="00377385" w:rsidRDefault="00377385"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C54C9" w:rsidRPr="002854C1" w14:paraId="7DCB60DC" w14:textId="77777777" w:rsidTr="003D2306">
        <w:tc>
          <w:tcPr>
            <w:tcW w:w="238" w:type="dxa"/>
            <w:vMerge/>
            <w:tcBorders>
              <w:top w:val="dotted" w:sz="4" w:space="0" w:color="auto"/>
              <w:bottom w:val="nil"/>
              <w:right w:val="nil"/>
            </w:tcBorders>
          </w:tcPr>
          <w:p w14:paraId="4183347C"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618148C5" w14:textId="77808A99" w:rsidR="001C54C9" w:rsidRPr="001C54C9" w:rsidRDefault="002854C1" w:rsidP="00DB2212">
            <w:pPr>
              <w:pStyle w:val="TabelleAbsatz"/>
              <w:spacing w:before="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8057" w:type="dxa"/>
            <w:tcBorders>
              <w:top w:val="dotted" w:sz="4" w:space="0" w:color="auto"/>
              <w:left w:val="nil"/>
              <w:bottom w:val="nil"/>
            </w:tcBorders>
          </w:tcPr>
          <w:p w14:paraId="37D19199"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A12DC6" w:rsidRPr="0039693F" w14:paraId="3E99DBC3" w14:textId="77777777" w:rsidTr="003D2306">
        <w:tc>
          <w:tcPr>
            <w:tcW w:w="238" w:type="dxa"/>
            <w:vMerge/>
            <w:tcBorders>
              <w:top w:val="nil"/>
              <w:bottom w:val="nil"/>
              <w:right w:val="nil"/>
            </w:tcBorders>
          </w:tcPr>
          <w:p w14:paraId="3F138553" w14:textId="77777777" w:rsidR="00A12DC6" w:rsidRPr="001C54C9" w:rsidRDefault="00A12DC6"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6AEE9080" w14:textId="41C884B5" w:rsidR="00A12DC6" w:rsidRPr="001C54C9" w:rsidRDefault="0039693F"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8057" w:type="dxa"/>
            <w:tcBorders>
              <w:top w:val="nil"/>
              <w:left w:val="nil"/>
              <w:bottom w:val="nil"/>
            </w:tcBorders>
          </w:tcPr>
          <w:p w14:paraId="5D2A660D" w14:textId="57CC9791" w:rsidR="00E976E9" w:rsidRPr="001C54C9" w:rsidRDefault="00A12DC6" w:rsidP="003D2306">
            <w:pPr>
              <w:pStyle w:val="TabelleAbsatz"/>
              <w:spacing w:before="20" w:after="20" w:line="240" w:lineRule="auto"/>
              <w:ind w:left="-113"/>
              <w:contextualSpacing/>
              <w:jc w:val="left"/>
              <w:rPr>
                <w:rFonts w:asciiTheme="minorHAnsi" w:hAnsiTheme="minorHAnsi"/>
                <w:sz w:val="17"/>
                <w:szCs w:val="17"/>
              </w:rPr>
            </w:pPr>
            <w:r w:rsidRPr="001C54C9">
              <w:rPr>
                <w:rFonts w:asciiTheme="minorHAnsi" w:hAnsiTheme="minorHAnsi"/>
                <w:sz w:val="17"/>
                <w:szCs w:val="17"/>
              </w:rPr>
              <w:t>The declaration is submitted for the following forestry residues</w:t>
            </w:r>
            <w:r w:rsidR="000D36CB">
              <w:rPr>
                <w:rFonts w:asciiTheme="minorHAnsi" w:hAnsiTheme="minorHAnsi"/>
                <w:sz w:val="17"/>
                <w:szCs w:val="17"/>
              </w:rPr>
              <w:t xml:space="preserve"> (please list)</w:t>
            </w:r>
            <w:r w:rsidRPr="001C54C9">
              <w:rPr>
                <w:rFonts w:asciiTheme="minorHAnsi" w:hAnsiTheme="minorHAnsi"/>
                <w:sz w:val="17"/>
                <w:szCs w:val="17"/>
              </w:rPr>
              <w:t>:</w:t>
            </w:r>
          </w:p>
        </w:tc>
      </w:tr>
      <w:tr w:rsidR="003A0769" w:rsidRPr="00116F7E" w14:paraId="0D62808A" w14:textId="77777777" w:rsidTr="003D2306">
        <w:tc>
          <w:tcPr>
            <w:tcW w:w="238" w:type="dxa"/>
            <w:vMerge/>
            <w:tcBorders>
              <w:top w:val="nil"/>
              <w:bottom w:val="nil"/>
              <w:right w:val="nil"/>
            </w:tcBorders>
          </w:tcPr>
          <w:p w14:paraId="6E990EA3"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474" w:type="dxa"/>
            <w:tcBorders>
              <w:top w:val="nil"/>
              <w:left w:val="nil"/>
              <w:bottom w:val="nil"/>
              <w:right w:val="nil"/>
            </w:tcBorders>
          </w:tcPr>
          <w:p w14:paraId="00D36813"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494C40E6" w14:textId="37435851" w:rsidR="003A0769" w:rsidRPr="00377385" w:rsidRDefault="003A0769"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A12DC6" w:rsidRPr="0039693F" w14:paraId="4B44112E" w14:textId="77777777" w:rsidTr="00CF6B0C">
        <w:tc>
          <w:tcPr>
            <w:tcW w:w="238" w:type="dxa"/>
            <w:vMerge/>
            <w:tcBorders>
              <w:top w:val="nil"/>
              <w:bottom w:val="single" w:sz="4" w:space="0" w:color="auto"/>
              <w:right w:val="nil"/>
            </w:tcBorders>
          </w:tcPr>
          <w:p w14:paraId="6AA21FB5" w14:textId="77777777" w:rsidR="00A12DC6" w:rsidRPr="001C54C9" w:rsidRDefault="00A12DC6" w:rsidP="00DB2212">
            <w:pPr>
              <w:spacing w:before="40" w:after="40" w:line="240" w:lineRule="auto"/>
              <w:rPr>
                <w:rFonts w:asciiTheme="minorHAnsi" w:hAnsiTheme="minorHAnsi" w:cstheme="minorHAnsi"/>
                <w:sz w:val="17"/>
                <w:szCs w:val="17"/>
                <w:lang w:val="en-GB"/>
              </w:rPr>
            </w:pPr>
          </w:p>
        </w:tc>
        <w:tc>
          <w:tcPr>
            <w:tcW w:w="474" w:type="dxa"/>
            <w:tcBorders>
              <w:top w:val="nil"/>
              <w:left w:val="nil"/>
              <w:bottom w:val="single" w:sz="4" w:space="0" w:color="auto"/>
              <w:right w:val="nil"/>
            </w:tcBorders>
            <w:vAlign w:val="bottom"/>
          </w:tcPr>
          <w:p w14:paraId="68A74DC0" w14:textId="77777777"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8057" w:type="dxa"/>
            <w:tcBorders>
              <w:top w:val="dotted" w:sz="4" w:space="0" w:color="auto"/>
              <w:left w:val="nil"/>
              <w:bottom w:val="single" w:sz="4" w:space="0" w:color="auto"/>
            </w:tcBorders>
            <w:vAlign w:val="bottom"/>
          </w:tcPr>
          <w:p w14:paraId="755EA746" w14:textId="69AB64BD" w:rsidR="00A12DC6" w:rsidRPr="001C54C9" w:rsidRDefault="00A12DC6" w:rsidP="003D2306">
            <w:pPr>
              <w:pStyle w:val="TabelleAbsatz"/>
              <w:spacing w:before="20" w:after="20" w:line="240" w:lineRule="auto"/>
              <w:ind w:left="-113"/>
              <w:contextualSpacing/>
              <w:rPr>
                <w:rFonts w:asciiTheme="minorHAnsi" w:hAnsiTheme="minorHAnsi" w:cstheme="minorHAnsi"/>
                <w:sz w:val="17"/>
                <w:szCs w:val="17"/>
              </w:rPr>
            </w:pPr>
            <w:r w:rsidRPr="001C54C9">
              <w:rPr>
                <w:rFonts w:asciiTheme="minorHAnsi" w:hAnsiTheme="minorHAnsi"/>
                <w:sz w:val="17"/>
                <w:szCs w:val="17"/>
              </w:rPr>
              <w:t>Areas to be excluded, plot designation (item 2):</w:t>
            </w:r>
            <w:r w:rsidR="003A0769" w:rsidRPr="001C54C9">
              <w:rPr>
                <w:rFonts w:asciiTheme="minorHAnsi" w:hAnsiTheme="minorHAnsi" w:cstheme="minorHAnsi"/>
                <w:sz w:val="17"/>
                <w:szCs w:val="17"/>
              </w:rPr>
              <w:t xml:space="preserve"> </w:t>
            </w:r>
            <w:r w:rsidR="003A0769" w:rsidRPr="00377385">
              <w:rPr>
                <w:rFonts w:asciiTheme="minorHAnsi" w:hAnsiTheme="minorHAnsi" w:cstheme="minorHAnsi"/>
                <w:b/>
                <w:bCs/>
                <w:sz w:val="17"/>
                <w:szCs w:val="17"/>
              </w:rPr>
              <w:fldChar w:fldCharType="begin">
                <w:ffData>
                  <w:name w:val="Text1"/>
                  <w:enabled/>
                  <w:calcOnExit w:val="0"/>
                  <w:textInput/>
                </w:ffData>
              </w:fldChar>
            </w:r>
            <w:r w:rsidR="003A0769" w:rsidRPr="00377385">
              <w:rPr>
                <w:rFonts w:asciiTheme="minorHAnsi" w:hAnsiTheme="minorHAnsi" w:cstheme="minorHAnsi"/>
                <w:b/>
                <w:bCs/>
                <w:sz w:val="17"/>
                <w:szCs w:val="17"/>
              </w:rPr>
              <w:instrText xml:space="preserve"> FORMTEXT </w:instrText>
            </w:r>
            <w:r w:rsidR="003A0769" w:rsidRPr="00377385">
              <w:rPr>
                <w:rFonts w:asciiTheme="minorHAnsi" w:hAnsiTheme="minorHAnsi" w:cstheme="minorHAnsi"/>
                <w:b/>
                <w:bCs/>
                <w:sz w:val="17"/>
                <w:szCs w:val="17"/>
              </w:rPr>
            </w:r>
            <w:r w:rsidR="003A0769" w:rsidRPr="00377385">
              <w:rPr>
                <w:rFonts w:asciiTheme="minorHAnsi" w:hAnsiTheme="minorHAnsi" w:cstheme="minorHAnsi"/>
                <w:b/>
                <w:bCs/>
                <w:sz w:val="17"/>
                <w:szCs w:val="17"/>
              </w:rPr>
              <w:fldChar w:fldCharType="separate"/>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sz w:val="17"/>
                <w:szCs w:val="17"/>
              </w:rPr>
              <w:fldChar w:fldCharType="end"/>
            </w:r>
          </w:p>
        </w:tc>
      </w:tr>
      <w:tr w:rsidR="00DE0AB5" w:rsidRPr="0039693F" w14:paraId="34550368" w14:textId="77777777" w:rsidTr="003D2306">
        <w:tc>
          <w:tcPr>
            <w:tcW w:w="238" w:type="dxa"/>
            <w:tcBorders>
              <w:left w:val="single" w:sz="4" w:space="0" w:color="auto"/>
              <w:bottom w:val="single" w:sz="4" w:space="0" w:color="auto"/>
              <w:right w:val="nil"/>
            </w:tcBorders>
          </w:tcPr>
          <w:p w14:paraId="4A5BBFD4" w14:textId="77777777" w:rsidR="00DE0AB5" w:rsidRPr="001C54C9" w:rsidRDefault="00DE0AB5" w:rsidP="00FE563C">
            <w:pPr>
              <w:pStyle w:val="TabelleAbsatz"/>
              <w:spacing w:before="40" w:after="40" w:line="240" w:lineRule="auto"/>
              <w:jc w:val="left"/>
              <w:rPr>
                <w:rFonts w:asciiTheme="minorHAnsi" w:hAnsiTheme="minorHAnsi" w:cstheme="minorHAnsi"/>
                <w:b/>
                <w:sz w:val="17"/>
                <w:szCs w:val="17"/>
              </w:rPr>
            </w:pPr>
            <w:r w:rsidRPr="0079267B">
              <w:rPr>
                <w:rFonts w:asciiTheme="minorHAnsi" w:hAnsiTheme="minorHAnsi" w:cstheme="minorHAnsi"/>
                <w:b/>
                <w:sz w:val="17"/>
                <w:szCs w:val="17"/>
              </w:rPr>
              <w:t>2</w:t>
            </w:r>
          </w:p>
        </w:tc>
        <w:tc>
          <w:tcPr>
            <w:tcW w:w="474" w:type="dxa"/>
            <w:tcBorders>
              <w:left w:val="nil"/>
              <w:bottom w:val="single" w:sz="4" w:space="0" w:color="auto"/>
              <w:right w:val="nil"/>
            </w:tcBorders>
          </w:tcPr>
          <w:p w14:paraId="3CDB0C6C" w14:textId="77777777" w:rsidR="00DE0AB5" w:rsidRDefault="0039693F" w:rsidP="00FE563C">
            <w:pPr>
              <w:pStyle w:val="TabelleAbsatz"/>
              <w:spacing w:before="40" w:after="4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723880094"/>
                <w14:checkbox>
                  <w14:checked w14:val="0"/>
                  <w14:checkedState w14:val="2612" w14:font="MS Gothic"/>
                  <w14:uncheckedState w14:val="2610" w14:font="MS Gothic"/>
                </w14:checkbox>
              </w:sdtPr>
              <w:sdtEndPr/>
              <w:sdtContent>
                <w:r w:rsidR="00DE0AB5">
                  <w:rPr>
                    <w:rFonts w:ascii="MS Gothic" w:eastAsia="MS Gothic" w:hAnsi="MS Gothic" w:cstheme="minorHAnsi" w:hint="eastAsia"/>
                    <w:bCs/>
                    <w:sz w:val="17"/>
                    <w:szCs w:val="17"/>
                  </w:rPr>
                  <w:t>☐</w:t>
                </w:r>
              </w:sdtContent>
            </w:sdt>
          </w:p>
        </w:tc>
        <w:tc>
          <w:tcPr>
            <w:tcW w:w="8057" w:type="dxa"/>
            <w:tcBorders>
              <w:left w:val="nil"/>
              <w:bottom w:val="single" w:sz="4" w:space="0" w:color="auto"/>
              <w:right w:val="single" w:sz="4" w:space="0" w:color="auto"/>
            </w:tcBorders>
          </w:tcPr>
          <w:p w14:paraId="3A784DFF" w14:textId="38818121" w:rsidR="00DE0AB5" w:rsidRPr="00DE0AB5" w:rsidRDefault="00F60F5B" w:rsidP="003D2306">
            <w:pPr>
              <w:pStyle w:val="TabelleAbsatz"/>
              <w:spacing w:before="20" w:after="20" w:line="240" w:lineRule="auto"/>
              <w:ind w:left="-113"/>
              <w:contextualSpacing/>
              <w:rPr>
                <w:rFonts w:asciiTheme="minorHAnsi" w:hAnsiTheme="minorHAnsi"/>
                <w:sz w:val="17"/>
                <w:szCs w:val="17"/>
                <w:lang w:val="en-US"/>
              </w:rPr>
            </w:pPr>
            <w:r w:rsidRPr="00F60F5B">
              <w:rPr>
                <w:rFonts w:asciiTheme="minorHAnsi" w:hAnsiTheme="minorHAnsi"/>
                <w:sz w:val="17"/>
                <w:szCs w:val="17"/>
                <w:lang w:val="en-US"/>
              </w:rPr>
              <w:t>For the entire biomass sourcing area there is a risk assessment, which analyses and assesses the risk that the forestry biomass was not produced sustainably in accordance with RED II</w:t>
            </w:r>
            <w:r>
              <w:rPr>
                <w:rFonts w:asciiTheme="minorHAnsi" w:hAnsiTheme="minorHAnsi"/>
                <w:sz w:val="17"/>
                <w:szCs w:val="17"/>
                <w:lang w:val="en-US"/>
              </w:rPr>
              <w:t>I</w:t>
            </w:r>
            <w:r w:rsidRPr="00F60F5B">
              <w:rPr>
                <w:rFonts w:asciiTheme="minorHAnsi" w:hAnsiTheme="minorHAnsi"/>
                <w:sz w:val="17"/>
                <w:szCs w:val="17"/>
                <w:lang w:val="en-US"/>
              </w:rPr>
              <w:t>. It is only partially or not at all possible to identify a legal framework or its enforcement in the biomass sourcing area that ensures the legality of harvesting, trading and transport of the biomass, forest regeneration of the harvested area, protection of designated protected areas - including wetlands and peatlands, preservation of soil quality, conservation of biodiversity, long-term production capacity of the forest and at least a balanced carbon stock in the extraction area.</w:t>
            </w:r>
          </w:p>
        </w:tc>
      </w:tr>
      <w:tr w:rsidR="00DE0AB5" w:rsidRPr="0039693F" w14:paraId="4F4DE5C7" w14:textId="77777777" w:rsidTr="003D2306">
        <w:tc>
          <w:tcPr>
            <w:tcW w:w="238" w:type="dxa"/>
            <w:tcBorders>
              <w:left w:val="single" w:sz="4" w:space="0" w:color="auto"/>
              <w:bottom w:val="single" w:sz="4" w:space="0" w:color="auto"/>
              <w:right w:val="nil"/>
            </w:tcBorders>
          </w:tcPr>
          <w:p w14:paraId="036F41A8" w14:textId="77777777" w:rsidR="00DE0AB5" w:rsidRDefault="00DE0AB5" w:rsidP="00FE563C">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3</w:t>
            </w:r>
          </w:p>
        </w:tc>
        <w:tc>
          <w:tcPr>
            <w:tcW w:w="474" w:type="dxa"/>
            <w:tcBorders>
              <w:left w:val="nil"/>
              <w:bottom w:val="single" w:sz="4" w:space="0" w:color="auto"/>
              <w:right w:val="nil"/>
            </w:tcBorders>
          </w:tcPr>
          <w:sdt>
            <w:sdtPr>
              <w:rPr>
                <w:rFonts w:asciiTheme="minorHAnsi" w:hAnsiTheme="minorHAnsi" w:cstheme="minorHAnsi"/>
                <w:bCs/>
                <w:sz w:val="17"/>
                <w:szCs w:val="17"/>
              </w:rPr>
              <w:id w:val="-1801218867"/>
              <w14:checkbox>
                <w14:checked w14:val="0"/>
                <w14:checkedState w14:val="2612" w14:font="MS Gothic"/>
                <w14:uncheckedState w14:val="2610" w14:font="MS Gothic"/>
              </w14:checkbox>
            </w:sdtPr>
            <w:sdtEndPr/>
            <w:sdtContent>
              <w:p w14:paraId="5E366D2C" w14:textId="334EE459" w:rsidR="00DE0AB5" w:rsidRDefault="000711F5" w:rsidP="00FE563C">
                <w:pPr>
                  <w:pStyle w:val="TabelleAbsatz"/>
                  <w:spacing w:before="30" w:after="3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left w:val="nil"/>
              <w:bottom w:val="single" w:sz="4" w:space="0" w:color="auto"/>
              <w:right w:val="single" w:sz="4" w:space="0" w:color="auto"/>
            </w:tcBorders>
          </w:tcPr>
          <w:p w14:paraId="69071217" w14:textId="128800ED" w:rsidR="00DE0AB5" w:rsidRPr="00DE0AB5" w:rsidRDefault="00DE0AB5" w:rsidP="003D2306">
            <w:pPr>
              <w:pStyle w:val="TabelleAbsatz"/>
              <w:spacing w:before="20" w:after="20" w:line="240" w:lineRule="auto"/>
              <w:ind w:left="-113"/>
              <w:contextualSpacing/>
              <w:rPr>
                <w:rFonts w:asciiTheme="minorHAnsi" w:hAnsiTheme="minorHAnsi"/>
                <w:sz w:val="17"/>
                <w:szCs w:val="17"/>
                <w:lang w:val="en-US"/>
              </w:rPr>
            </w:pPr>
            <w:r w:rsidRPr="00DE0AB5">
              <w:rPr>
                <w:rFonts w:asciiTheme="minorHAnsi" w:hAnsiTheme="minorHAnsi"/>
                <w:sz w:val="17"/>
                <w:szCs w:val="17"/>
                <w:lang w:val="en-US"/>
              </w:rPr>
              <w:t xml:space="preserve">There is no risk assessment for the biomass </w:t>
            </w:r>
            <w:r>
              <w:rPr>
                <w:rFonts w:asciiTheme="minorHAnsi" w:hAnsiTheme="minorHAnsi"/>
                <w:sz w:val="17"/>
                <w:szCs w:val="17"/>
                <w:lang w:val="en-US"/>
              </w:rPr>
              <w:t>sourcing</w:t>
            </w:r>
            <w:r w:rsidRPr="00DE0AB5">
              <w:rPr>
                <w:rFonts w:asciiTheme="minorHAnsi" w:hAnsiTheme="minorHAnsi"/>
                <w:sz w:val="17"/>
                <w:szCs w:val="17"/>
                <w:lang w:val="en-US"/>
              </w:rPr>
              <w:t xml:space="preserve"> area. I meet the requirements of the SURE-EU scheme </w:t>
            </w:r>
            <w:proofErr w:type="gramStart"/>
            <w:r w:rsidRPr="00DE0AB5">
              <w:rPr>
                <w:rFonts w:asciiTheme="minorHAnsi" w:hAnsiTheme="minorHAnsi"/>
                <w:sz w:val="17"/>
                <w:szCs w:val="17"/>
                <w:lang w:val="en-US"/>
              </w:rPr>
              <w:t>for the production of</w:t>
            </w:r>
            <w:proofErr w:type="gramEnd"/>
            <w:r w:rsidRPr="00DE0AB5">
              <w:rPr>
                <w:rFonts w:asciiTheme="minorHAnsi" w:hAnsiTheme="minorHAnsi"/>
                <w:sz w:val="17"/>
                <w:szCs w:val="17"/>
                <w:lang w:val="en-US"/>
              </w:rPr>
              <w:t xml:space="preserve"> forestry biomass and for ensuring balanced carbon stocks in the biomass production area.</w:t>
            </w:r>
          </w:p>
        </w:tc>
      </w:tr>
      <w:tr w:rsidR="000711F5" w:rsidRPr="00977599" w14:paraId="57169E04" w14:textId="77777777" w:rsidTr="003D2306">
        <w:tc>
          <w:tcPr>
            <w:tcW w:w="238" w:type="dxa"/>
            <w:tcBorders>
              <w:bottom w:val="single" w:sz="4" w:space="0" w:color="auto"/>
              <w:right w:val="nil"/>
            </w:tcBorders>
          </w:tcPr>
          <w:p w14:paraId="6CAB8702" w14:textId="6B11CF10" w:rsidR="000711F5" w:rsidRPr="001C54C9" w:rsidRDefault="00254398"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4</w:t>
            </w:r>
          </w:p>
        </w:tc>
        <w:tc>
          <w:tcPr>
            <w:tcW w:w="474"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0B673F95" w14:textId="77777777" w:rsidR="000711F5" w:rsidRPr="003A0769" w:rsidRDefault="000711F5" w:rsidP="000711F5">
                <w:pPr>
                  <w:pStyle w:val="TabelleAbsatz"/>
                  <w:spacing w:before="40" w:after="4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8057" w:type="dxa"/>
            <w:tcBorders>
              <w:left w:val="nil"/>
              <w:bottom w:val="single" w:sz="4" w:space="0" w:color="auto"/>
            </w:tcBorders>
          </w:tcPr>
          <w:p w14:paraId="12FEE151" w14:textId="6BC335F7" w:rsidR="000711F5" w:rsidRPr="001C54C9" w:rsidRDefault="000711F5" w:rsidP="003D2306">
            <w:pPr>
              <w:pStyle w:val="TabelleAbsatz"/>
              <w:spacing w:before="20" w:after="20" w:line="240" w:lineRule="auto"/>
              <w:ind w:left="-113"/>
              <w:contextualSpacing/>
              <w:rPr>
                <w:rFonts w:asciiTheme="minorHAnsi" w:hAnsiTheme="minorHAnsi" w:cstheme="minorHAnsi"/>
                <w:sz w:val="17"/>
                <w:szCs w:val="17"/>
              </w:rPr>
            </w:pPr>
            <w:r w:rsidRPr="001C54C9">
              <w:rPr>
                <w:rFonts w:asciiTheme="minorHAnsi" w:hAnsiTheme="minorHAnsi"/>
                <w:sz w:val="17"/>
                <w:szCs w:val="17"/>
              </w:rPr>
              <w:t>The biomass originates from land within protected areas (nature conservation areas only – not water conservation areas) where forest management activities are permitted. The requirements for protected areas have been complied with.</w:t>
            </w:r>
          </w:p>
        </w:tc>
      </w:tr>
      <w:tr w:rsidR="003D2306" w:rsidRPr="0039693F" w14:paraId="1595E022" w14:textId="77777777" w:rsidTr="0004408E">
        <w:tc>
          <w:tcPr>
            <w:tcW w:w="238" w:type="dxa"/>
            <w:tcBorders>
              <w:left w:val="single" w:sz="4" w:space="0" w:color="auto"/>
              <w:bottom w:val="single" w:sz="4" w:space="0" w:color="auto"/>
              <w:right w:val="nil"/>
            </w:tcBorders>
          </w:tcPr>
          <w:p w14:paraId="19E7D979" w14:textId="6FF0AF7B" w:rsidR="000711F5" w:rsidRPr="001C54C9" w:rsidRDefault="00F60F5B"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5</w:t>
            </w:r>
          </w:p>
        </w:tc>
        <w:tc>
          <w:tcPr>
            <w:tcW w:w="474" w:type="dxa"/>
            <w:tcBorders>
              <w:left w:val="nil"/>
              <w:bottom w:val="single" w:sz="4" w:space="0" w:color="auto"/>
              <w:right w:val="nil"/>
            </w:tcBorders>
          </w:tcPr>
          <w:p w14:paraId="6E8EC7E1" w14:textId="22524802" w:rsidR="000711F5" w:rsidRPr="003A0769" w:rsidRDefault="000711F5" w:rsidP="000711F5">
            <w:pPr>
              <w:pStyle w:val="TabelleAbsatz"/>
              <w:spacing w:before="30" w:after="30" w:line="240" w:lineRule="auto"/>
              <w:jc w:val="center"/>
              <w:rPr>
                <w:rFonts w:asciiTheme="minorHAnsi" w:hAnsiTheme="minorHAnsi" w:cstheme="minorHAnsi"/>
                <w:bCs/>
                <w:sz w:val="17"/>
                <w:szCs w:val="17"/>
              </w:rPr>
            </w:pPr>
          </w:p>
        </w:tc>
        <w:tc>
          <w:tcPr>
            <w:tcW w:w="8057" w:type="dxa"/>
            <w:tcBorders>
              <w:left w:val="nil"/>
              <w:bottom w:val="single" w:sz="4" w:space="0" w:color="auto"/>
              <w:right w:val="single" w:sz="4" w:space="0" w:color="auto"/>
            </w:tcBorders>
          </w:tcPr>
          <w:p w14:paraId="7696E32B" w14:textId="2783F08D" w:rsidR="000711F5" w:rsidRPr="00DE0AB5" w:rsidRDefault="000711F5" w:rsidP="003D2306">
            <w:pPr>
              <w:pStyle w:val="TabelleAbsatz"/>
              <w:spacing w:before="20" w:after="20" w:line="240" w:lineRule="auto"/>
              <w:ind w:left="-113"/>
              <w:contextualSpacing/>
              <w:rPr>
                <w:rFonts w:asciiTheme="minorHAnsi" w:hAnsiTheme="minorHAnsi" w:cstheme="minorHAnsi"/>
                <w:sz w:val="17"/>
                <w:szCs w:val="17"/>
                <w:lang w:val="en-US"/>
              </w:rPr>
            </w:pPr>
            <w:r w:rsidRPr="00DE0AB5">
              <w:rPr>
                <w:rFonts w:asciiTheme="minorHAnsi" w:hAnsiTheme="minorHAnsi"/>
                <w:sz w:val="17"/>
                <w:szCs w:val="17"/>
                <w:lang w:val="en-US"/>
              </w:rPr>
              <w:t>The biomass comes exclusively from forest areas that still have the status of forest. It does not originate from wood plantations or agroforestry systems whose area was under cultivation before 1 January 200</w:t>
            </w:r>
            <w:r>
              <w:rPr>
                <w:rFonts w:asciiTheme="minorHAnsi" w:hAnsiTheme="minorHAnsi"/>
                <w:sz w:val="17"/>
                <w:szCs w:val="17"/>
                <w:lang w:val="en-US"/>
              </w:rPr>
              <w:t>8</w:t>
            </w:r>
            <w:r w:rsidRPr="00DE0AB5">
              <w:rPr>
                <w:rFonts w:asciiTheme="minorHAnsi" w:hAnsiTheme="minorHAnsi"/>
                <w:sz w:val="17"/>
                <w:szCs w:val="17"/>
                <w:lang w:val="en-US"/>
              </w:rPr>
              <w:t xml:space="preserve"> was natural forest and not a timber plantation according to the SURE definition. Areas with natural forest are preserved. Where permitted land use changes were made after 01.01.2008, the corresponding areas under </w:t>
            </w:r>
            <w:r>
              <w:rPr>
                <w:rFonts w:asciiTheme="minorHAnsi" w:hAnsiTheme="minorHAnsi"/>
                <w:sz w:val="17"/>
                <w:szCs w:val="17"/>
                <w:lang w:val="en-US"/>
              </w:rPr>
              <w:t>item</w:t>
            </w:r>
            <w:r w:rsidRPr="00DE0AB5">
              <w:rPr>
                <w:rFonts w:asciiTheme="minorHAnsi" w:hAnsiTheme="minorHAnsi"/>
                <w:sz w:val="17"/>
                <w:szCs w:val="17"/>
                <w:lang w:val="en-US"/>
              </w:rPr>
              <w:t xml:space="preserve"> 1 were explicitly excluded, or the associated emissions were </w:t>
            </w:r>
            <w:proofErr w:type="gramStart"/>
            <w:r w:rsidRPr="00DE0AB5">
              <w:rPr>
                <w:rFonts w:asciiTheme="minorHAnsi" w:hAnsiTheme="minorHAnsi"/>
                <w:sz w:val="17"/>
                <w:szCs w:val="17"/>
                <w:lang w:val="en-US"/>
              </w:rPr>
              <w:t>taken into account</w:t>
            </w:r>
            <w:proofErr w:type="gramEnd"/>
            <w:r w:rsidRPr="00DE0AB5">
              <w:rPr>
                <w:rFonts w:asciiTheme="minorHAnsi" w:hAnsiTheme="minorHAnsi"/>
                <w:sz w:val="17"/>
                <w:szCs w:val="17"/>
                <w:lang w:val="en-US"/>
              </w:rPr>
              <w:t xml:space="preserve"> in own GHG calculations (standard values cannot be used).</w:t>
            </w:r>
          </w:p>
        </w:tc>
      </w:tr>
      <w:tr w:rsidR="000711F5" w:rsidRPr="0039693F" w14:paraId="03E46F01" w14:textId="77777777" w:rsidTr="0004408E">
        <w:trPr>
          <w:trHeight w:val="320"/>
        </w:trPr>
        <w:tc>
          <w:tcPr>
            <w:tcW w:w="238" w:type="dxa"/>
            <w:tcBorders>
              <w:top w:val="single" w:sz="4" w:space="0" w:color="auto"/>
              <w:bottom w:val="nil"/>
              <w:right w:val="nil"/>
            </w:tcBorders>
          </w:tcPr>
          <w:p w14:paraId="3D05A5D3" w14:textId="444E47E7" w:rsidR="000711F5" w:rsidRPr="001C54C9" w:rsidRDefault="00F60F5B" w:rsidP="002C00A5">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474" w:type="dxa"/>
            <w:tcBorders>
              <w:top w:val="single" w:sz="4" w:space="0" w:color="auto"/>
              <w:left w:val="nil"/>
              <w:bottom w:val="nil"/>
              <w:right w:val="nil"/>
            </w:tcBorders>
          </w:tcPr>
          <w:p w14:paraId="1CB75A49" w14:textId="77777777" w:rsidR="000711F5" w:rsidRPr="001C54C9" w:rsidRDefault="000711F5" w:rsidP="002C00A5">
            <w:pPr>
              <w:pStyle w:val="TabelleAbsatz"/>
              <w:spacing w:before="0" w:line="240" w:lineRule="auto"/>
              <w:jc w:val="center"/>
              <w:rPr>
                <w:rFonts w:asciiTheme="minorHAnsi" w:hAnsiTheme="minorHAnsi" w:cstheme="minorHAnsi"/>
                <w:bCs/>
                <w:sz w:val="17"/>
                <w:szCs w:val="17"/>
              </w:rPr>
            </w:pPr>
          </w:p>
        </w:tc>
        <w:tc>
          <w:tcPr>
            <w:tcW w:w="8057" w:type="dxa"/>
            <w:tcBorders>
              <w:top w:val="single" w:sz="4" w:space="0" w:color="auto"/>
              <w:left w:val="nil"/>
              <w:bottom w:val="nil"/>
            </w:tcBorders>
          </w:tcPr>
          <w:p w14:paraId="410F52B3" w14:textId="77777777" w:rsidR="000711F5" w:rsidRPr="001C54C9" w:rsidRDefault="000711F5" w:rsidP="003D2306">
            <w:pPr>
              <w:pStyle w:val="TabelleAbsatz"/>
              <w:spacing w:before="20" w:after="20" w:line="240" w:lineRule="auto"/>
              <w:ind w:left="-113"/>
              <w:contextualSpacing/>
              <w:rPr>
                <w:rFonts w:asciiTheme="minorHAnsi" w:hAnsiTheme="minorHAnsi"/>
                <w:sz w:val="17"/>
                <w:szCs w:val="17"/>
              </w:rPr>
            </w:pPr>
            <w:r w:rsidRPr="001C54C9">
              <w:rPr>
                <w:rFonts w:asciiTheme="minorHAnsi" w:hAnsiTheme="minorHAnsi"/>
                <w:sz w:val="17"/>
                <w:szCs w:val="17"/>
              </w:rPr>
              <w:t xml:space="preserve">The documentation on the location of biomass production (verification by means of polygon or similar proof of the area via field blocks, plots or parcels) </w:t>
            </w:r>
          </w:p>
        </w:tc>
      </w:tr>
      <w:tr w:rsidR="000711F5" w:rsidRPr="0039693F" w14:paraId="5B8FF372" w14:textId="77777777" w:rsidTr="0004408E">
        <w:tc>
          <w:tcPr>
            <w:tcW w:w="238" w:type="dxa"/>
            <w:tcBorders>
              <w:top w:val="nil"/>
              <w:bottom w:val="single" w:sz="4" w:space="0" w:color="auto"/>
              <w:right w:val="nil"/>
            </w:tcBorders>
          </w:tcPr>
          <w:p w14:paraId="6D8321E6" w14:textId="77777777" w:rsidR="000711F5" w:rsidRPr="001C54C9" w:rsidRDefault="000711F5" w:rsidP="000711F5">
            <w:pPr>
              <w:pStyle w:val="TabelleAbsatz"/>
              <w:jc w:val="left"/>
              <w:rPr>
                <w:rFonts w:asciiTheme="minorHAnsi" w:hAnsiTheme="minorHAnsi" w:cstheme="minorHAnsi"/>
                <w:b/>
                <w:sz w:val="17"/>
                <w:szCs w:val="17"/>
              </w:rPr>
            </w:pPr>
          </w:p>
        </w:tc>
        <w:tc>
          <w:tcPr>
            <w:tcW w:w="474"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5AB858A8" w14:textId="0A92048F" w:rsidR="000711F5" w:rsidRPr="001C54C9" w:rsidRDefault="002C00A5" w:rsidP="002C00A5">
                <w:pPr>
                  <w:pStyle w:val="TabelleAbsatz"/>
                  <w:spacing w:before="0" w:after="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6D2E18A5" w14:textId="2265147A" w:rsidR="000711F5" w:rsidRPr="001C54C9" w:rsidRDefault="0039693F" w:rsidP="002C00A5">
            <w:pPr>
              <w:pStyle w:val="TabelleAbsatz"/>
              <w:spacing w:before="10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2C00A5">
                  <w:rPr>
                    <w:rFonts w:ascii="MS Gothic" w:eastAsia="MS Gothic" w:hAnsi="MS Gothic" w:cstheme="minorHAnsi" w:hint="eastAsia"/>
                    <w:bCs/>
                    <w:sz w:val="17"/>
                    <w:szCs w:val="17"/>
                  </w:rPr>
                  <w:t>☐</w:t>
                </w:r>
              </w:sdtContent>
            </w:sdt>
          </w:p>
        </w:tc>
        <w:tc>
          <w:tcPr>
            <w:tcW w:w="8057" w:type="dxa"/>
            <w:tcBorders>
              <w:top w:val="nil"/>
              <w:left w:val="nil"/>
              <w:bottom w:val="single" w:sz="4" w:space="0" w:color="auto"/>
            </w:tcBorders>
          </w:tcPr>
          <w:p w14:paraId="1C745633" w14:textId="77777777" w:rsidR="000711F5" w:rsidRPr="001C54C9" w:rsidRDefault="000711F5" w:rsidP="002C00A5">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is available with me and can be viewed at any time.</w:t>
            </w:r>
          </w:p>
          <w:p w14:paraId="361B9781" w14:textId="77777777" w:rsidR="000711F5" w:rsidRPr="001C54C9" w:rsidRDefault="000711F5" w:rsidP="002C00A5">
            <w:pPr>
              <w:pStyle w:val="TabelleAbsatz"/>
              <w:spacing w:before="100" w:after="20" w:line="240" w:lineRule="auto"/>
              <w:ind w:left="-113"/>
              <w:rPr>
                <w:rFonts w:asciiTheme="minorHAnsi" w:hAnsiTheme="minorHAnsi"/>
                <w:sz w:val="17"/>
                <w:szCs w:val="17"/>
              </w:rPr>
            </w:pPr>
            <w:r w:rsidRPr="001C54C9">
              <w:rPr>
                <w:rFonts w:asciiTheme="minorHAnsi" w:hAnsiTheme="minorHAnsi"/>
                <w:sz w:val="17"/>
                <w:szCs w:val="17"/>
              </w:rPr>
              <w:t>… is kept by the first gathering point of the biomass I supply.</w:t>
            </w:r>
          </w:p>
        </w:tc>
      </w:tr>
      <w:tr w:rsidR="000711F5" w:rsidRPr="0039693F" w14:paraId="0CBFB0D4" w14:textId="77777777" w:rsidTr="003D2306">
        <w:tc>
          <w:tcPr>
            <w:tcW w:w="238" w:type="dxa"/>
            <w:tcBorders>
              <w:top w:val="single" w:sz="4" w:space="0" w:color="auto"/>
              <w:bottom w:val="single" w:sz="4" w:space="0" w:color="auto"/>
              <w:right w:val="nil"/>
            </w:tcBorders>
          </w:tcPr>
          <w:p w14:paraId="2BD6DF9A" w14:textId="6E03C65A" w:rsidR="000711F5" w:rsidRPr="001C54C9" w:rsidRDefault="00F60F5B" w:rsidP="000711F5">
            <w:pPr>
              <w:pStyle w:val="TabelleAbsatz"/>
              <w:tabs>
                <w:tab w:val="num" w:pos="142"/>
              </w:tabs>
              <w:spacing w:before="30" w:after="2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474" w:type="dxa"/>
            <w:tcBorders>
              <w:top w:val="single" w:sz="4" w:space="0" w:color="auto"/>
              <w:left w:val="nil"/>
              <w:bottom w:val="single" w:sz="4" w:space="0" w:color="auto"/>
              <w:right w:val="nil"/>
            </w:tcBorders>
          </w:tcPr>
          <w:sdt>
            <w:sdtPr>
              <w:rPr>
                <w:rFonts w:asciiTheme="minorHAnsi" w:hAnsiTheme="minorHAnsi" w:cstheme="minorHAnsi"/>
                <w:bCs/>
                <w:sz w:val="17"/>
                <w:szCs w:val="17"/>
              </w:rPr>
              <w:id w:val="-1130470829"/>
              <w14:checkbox>
                <w14:checked w14:val="0"/>
                <w14:checkedState w14:val="2612" w14:font="MS Gothic"/>
                <w14:uncheckedState w14:val="2610" w14:font="MS Gothic"/>
              </w14:checkbox>
            </w:sdtPr>
            <w:sdtEndPr/>
            <w:sdtContent>
              <w:p w14:paraId="6D4CCF37" w14:textId="77777777" w:rsidR="000711F5" w:rsidRPr="001C54C9" w:rsidRDefault="000711F5" w:rsidP="000711F5">
                <w:pPr>
                  <w:pStyle w:val="TabelleAbsatz"/>
                  <w:spacing w:before="30" w:after="2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8057" w:type="dxa"/>
            <w:tcBorders>
              <w:top w:val="single" w:sz="4" w:space="0" w:color="auto"/>
              <w:left w:val="nil"/>
              <w:bottom w:val="single" w:sz="4" w:space="0" w:color="auto"/>
            </w:tcBorders>
          </w:tcPr>
          <w:p w14:paraId="36B65AA1" w14:textId="157A26E0" w:rsidR="000711F5" w:rsidRPr="00E847D6" w:rsidRDefault="000711F5" w:rsidP="003D2306">
            <w:pPr>
              <w:pStyle w:val="TabelleAbsatz"/>
              <w:spacing w:before="20" w:after="20" w:line="240" w:lineRule="auto"/>
              <w:ind w:left="-113"/>
              <w:contextualSpacing/>
              <w:rPr>
                <w:rFonts w:asciiTheme="minorHAnsi" w:hAnsiTheme="minorHAnsi"/>
                <w:sz w:val="17"/>
                <w:szCs w:val="17"/>
                <w:lang w:val="en-US"/>
              </w:rPr>
            </w:pPr>
            <w:r w:rsidRPr="001C54C9">
              <w:rPr>
                <w:rFonts w:asciiTheme="minorHAnsi" w:hAnsiTheme="minorHAnsi"/>
                <w:sz w:val="17"/>
                <w:szCs w:val="17"/>
              </w:rPr>
              <w:t xml:space="preserve">The default value (Art. 29/31 of </w:t>
            </w:r>
            <w:r>
              <w:rPr>
                <w:rFonts w:asciiTheme="minorHAnsi" w:hAnsiTheme="minorHAnsi"/>
                <w:sz w:val="17"/>
                <w:szCs w:val="17"/>
              </w:rPr>
              <w:t xml:space="preserve">Revised </w:t>
            </w:r>
            <w:r w:rsidRPr="001C54C9">
              <w:rPr>
                <w:rFonts w:asciiTheme="minorHAnsi" w:hAnsiTheme="minorHAnsi"/>
                <w:sz w:val="17"/>
                <w:szCs w:val="17"/>
              </w:rPr>
              <w:t xml:space="preserve">Directive </w:t>
            </w:r>
            <w:r>
              <w:rPr>
                <w:rFonts w:asciiTheme="minorHAnsi" w:hAnsiTheme="minorHAnsi"/>
                <w:sz w:val="17"/>
                <w:szCs w:val="17"/>
              </w:rPr>
              <w:t xml:space="preserve">(EU) </w:t>
            </w:r>
            <w:r w:rsidRPr="001C54C9">
              <w:rPr>
                <w:rFonts w:asciiTheme="minorHAnsi" w:hAnsiTheme="minorHAnsi"/>
                <w:sz w:val="17"/>
                <w:szCs w:val="17"/>
              </w:rPr>
              <w:t>2018/2001</w:t>
            </w:r>
            <w:r>
              <w:rPr>
                <w:rFonts w:asciiTheme="minorHAnsi" w:hAnsiTheme="minorHAnsi"/>
                <w:sz w:val="17"/>
                <w:szCs w:val="17"/>
              </w:rPr>
              <w:t>)</w:t>
            </w:r>
            <w:r w:rsidRPr="001C54C9">
              <w:rPr>
                <w:rFonts w:asciiTheme="minorHAnsi" w:hAnsiTheme="minorHAnsi"/>
                <w:sz w:val="17"/>
                <w:szCs w:val="17"/>
              </w:rPr>
              <w:t xml:space="preserve"> or the officially approved estimated value should be used for the calculation of the greenhouse gas balance – if available and permissible.</w:t>
            </w:r>
          </w:p>
        </w:tc>
      </w:tr>
    </w:tbl>
    <w:p w14:paraId="72F21855" w14:textId="75BD83D1" w:rsidR="00136097" w:rsidRPr="00CF6B0C" w:rsidRDefault="001C54C9" w:rsidP="00136097">
      <w:pPr>
        <w:spacing w:before="40" w:after="80" w:line="240" w:lineRule="auto"/>
        <w:jc w:val="both"/>
        <w:rPr>
          <w:rFonts w:asciiTheme="minorHAnsi" w:hAnsiTheme="minorHAnsi" w:cstheme="minorHAnsi"/>
          <w:i/>
          <w:iCs/>
          <w:sz w:val="17"/>
          <w:szCs w:val="17"/>
          <w:lang w:val="en-GB"/>
        </w:rPr>
      </w:pPr>
      <w:r w:rsidRPr="002854C1">
        <w:rPr>
          <w:rFonts w:asciiTheme="minorHAnsi" w:hAnsiTheme="minorHAnsi" w:cstheme="minorHAnsi"/>
          <w:b/>
          <w:bCs/>
          <w:i/>
          <w:iCs/>
          <w:sz w:val="17"/>
          <w:szCs w:val="17"/>
          <w:lang w:val="en-GB"/>
        </w:rPr>
        <w:t>Note:</w:t>
      </w:r>
      <w:r w:rsidRPr="002854C1">
        <w:rPr>
          <w:rFonts w:asciiTheme="minorHAnsi" w:hAnsiTheme="minorHAnsi" w:cstheme="minorHAnsi"/>
          <w:i/>
          <w:iCs/>
          <w:sz w:val="17"/>
          <w:szCs w:val="17"/>
          <w:lang w:val="en-GB"/>
        </w:rPr>
        <w:t xml:space="preserve"> With this declaration, the forest biomass producer acknowledges that </w:t>
      </w:r>
      <w:r w:rsidR="00616EFD">
        <w:rPr>
          <w:rFonts w:asciiTheme="minorHAnsi" w:hAnsiTheme="minorHAnsi" w:cstheme="minorHAnsi"/>
          <w:i/>
          <w:iCs/>
          <w:sz w:val="17"/>
          <w:szCs w:val="17"/>
          <w:lang w:val="en-GB"/>
        </w:rPr>
        <w:t>auditor</w:t>
      </w:r>
      <w:r w:rsidRPr="002854C1">
        <w:rPr>
          <w:rFonts w:asciiTheme="minorHAnsi" w:hAnsiTheme="minorHAnsi" w:cstheme="minorHAnsi"/>
          <w:i/>
          <w:iCs/>
          <w:sz w:val="17"/>
          <w:szCs w:val="17"/>
          <w:lang w:val="en-GB"/>
        </w:rPr>
        <w:t>s of accredited certification bodies may verify whether the relevant requirements stipulated in</w:t>
      </w:r>
      <w:r w:rsidR="005D54BA">
        <w:rPr>
          <w:rFonts w:asciiTheme="minorHAnsi" w:hAnsiTheme="minorHAnsi" w:cstheme="minorHAnsi"/>
          <w:i/>
          <w:iCs/>
          <w:sz w:val="17"/>
          <w:szCs w:val="17"/>
          <w:lang w:val="en-GB"/>
        </w:rPr>
        <w:t xml:space="preserve"> the Revised</w:t>
      </w:r>
      <w:r w:rsidRPr="002854C1">
        <w:rPr>
          <w:rFonts w:asciiTheme="minorHAnsi" w:hAnsiTheme="minorHAnsi" w:cstheme="minorHAnsi"/>
          <w:i/>
          <w:iCs/>
          <w:sz w:val="17"/>
          <w:szCs w:val="17"/>
          <w:lang w:val="en-GB"/>
        </w:rPr>
        <w:t xml:space="preserve"> Directive</w:t>
      </w:r>
      <w:r w:rsidR="00A414C3">
        <w:rPr>
          <w:rFonts w:asciiTheme="minorHAnsi" w:hAnsiTheme="minorHAnsi" w:cstheme="minorHAnsi"/>
          <w:i/>
          <w:iCs/>
          <w:sz w:val="17"/>
          <w:szCs w:val="17"/>
          <w:lang w:val="en-GB"/>
        </w:rPr>
        <w:t xml:space="preserve"> (EU) </w:t>
      </w:r>
      <w:r w:rsidRPr="002854C1">
        <w:rPr>
          <w:rFonts w:asciiTheme="minorHAnsi" w:hAnsiTheme="minorHAnsi" w:cstheme="minorHAnsi"/>
          <w:i/>
          <w:iCs/>
          <w:sz w:val="17"/>
          <w:szCs w:val="17"/>
          <w:lang w:val="en-GB"/>
        </w:rPr>
        <w:t xml:space="preserve">2018/2001 have been satisfied. It must be kept in mind that the </w:t>
      </w:r>
      <w:r w:rsidR="00616EFD">
        <w:rPr>
          <w:rFonts w:asciiTheme="minorHAnsi" w:hAnsiTheme="minorHAnsi" w:cstheme="minorHAnsi"/>
          <w:i/>
          <w:iCs/>
          <w:sz w:val="17"/>
          <w:szCs w:val="17"/>
          <w:lang w:val="en-GB"/>
        </w:rPr>
        <w:t>auditor</w:t>
      </w:r>
      <w:r w:rsidR="00616EFD" w:rsidRPr="002854C1">
        <w:rPr>
          <w:rFonts w:asciiTheme="minorHAnsi" w:hAnsiTheme="minorHAnsi" w:cstheme="minorHAnsi"/>
          <w:i/>
          <w:iCs/>
          <w:sz w:val="17"/>
          <w:szCs w:val="17"/>
          <w:lang w:val="en-GB"/>
        </w:rPr>
        <w:t>s</w:t>
      </w:r>
      <w:r w:rsidRPr="002854C1">
        <w:rPr>
          <w:rFonts w:asciiTheme="minorHAnsi" w:hAnsiTheme="minorHAnsi" w:cstheme="minorHAnsi"/>
          <w:i/>
          <w:iCs/>
          <w:sz w:val="17"/>
          <w:szCs w:val="17"/>
          <w:lang w:val="en-GB"/>
        </w:rPr>
        <w:t xml:space="preserve"> of the certification bodies may be </w:t>
      </w:r>
      <w:r w:rsidRPr="0014013D">
        <w:rPr>
          <w:rFonts w:asciiTheme="minorHAnsi" w:hAnsiTheme="minorHAnsi" w:cstheme="minorHAnsi"/>
          <w:i/>
          <w:iCs/>
          <w:sz w:val="17"/>
          <w:szCs w:val="17"/>
          <w:lang w:val="en-GB"/>
        </w:rPr>
        <w:t xml:space="preserve">accompanied by </w:t>
      </w:r>
      <w:r w:rsidR="0014013D" w:rsidRPr="0014013D">
        <w:rPr>
          <w:rFonts w:asciiTheme="minorHAnsi" w:hAnsiTheme="minorHAnsi" w:cstheme="minorHAnsi"/>
          <w:i/>
          <w:iCs/>
          <w:sz w:val="17"/>
          <w:szCs w:val="17"/>
          <w:lang w:val="en-GB"/>
        </w:rPr>
        <w:t>a competent</w:t>
      </w:r>
      <w:r w:rsidR="0014013D">
        <w:rPr>
          <w:rFonts w:asciiTheme="minorHAnsi" w:hAnsiTheme="minorHAnsi" w:cstheme="minorHAnsi"/>
          <w:i/>
          <w:iCs/>
          <w:sz w:val="17"/>
          <w:szCs w:val="17"/>
          <w:lang w:val="en-GB"/>
        </w:rPr>
        <w:t xml:space="preserve"> authority</w:t>
      </w:r>
      <w:r w:rsidRPr="002854C1">
        <w:rPr>
          <w:rFonts w:asciiTheme="minorHAnsi" w:hAnsiTheme="minorHAnsi" w:cstheme="minorHAnsi"/>
          <w:i/>
          <w:iCs/>
          <w:sz w:val="17"/>
          <w:szCs w:val="17"/>
          <w:lang w:val="en-GB"/>
        </w:rPr>
        <w:t xml:space="preserve"> who monitor their activities. In addition, SURE employees as well as </w:t>
      </w:r>
      <w:r w:rsidR="00616EFD">
        <w:rPr>
          <w:rFonts w:asciiTheme="minorHAnsi" w:hAnsiTheme="minorHAnsi" w:cstheme="minorHAnsi"/>
          <w:i/>
          <w:iCs/>
          <w:sz w:val="17"/>
          <w:szCs w:val="17"/>
          <w:lang w:val="en-GB"/>
        </w:rPr>
        <w:t>auditor</w:t>
      </w:r>
      <w:r w:rsidR="00616EFD" w:rsidRPr="002854C1">
        <w:rPr>
          <w:rFonts w:asciiTheme="minorHAnsi" w:hAnsiTheme="minorHAnsi" w:cstheme="minorHAnsi"/>
          <w:i/>
          <w:iCs/>
          <w:sz w:val="17"/>
          <w:szCs w:val="17"/>
          <w:lang w:val="en-GB"/>
        </w:rPr>
        <w:t>s</w:t>
      </w:r>
      <w:r w:rsidRPr="002854C1">
        <w:rPr>
          <w:rFonts w:asciiTheme="minorHAnsi" w:hAnsiTheme="minorHAnsi" w:cstheme="minorHAnsi"/>
          <w:i/>
          <w:iCs/>
          <w:sz w:val="17"/>
          <w:szCs w:val="17"/>
          <w:lang w:val="en-GB"/>
        </w:rPr>
        <w:t xml:space="preserve"> recognised by SURE must be granted the right to conduct a special </w:t>
      </w:r>
      <w:r w:rsidR="00616EFD">
        <w:rPr>
          <w:rFonts w:asciiTheme="minorHAnsi" w:hAnsiTheme="minorHAnsi" w:cstheme="minorHAnsi"/>
          <w:i/>
          <w:iCs/>
          <w:sz w:val="17"/>
          <w:szCs w:val="17"/>
          <w:lang w:val="en-GB"/>
        </w:rPr>
        <w:t>audit</w:t>
      </w:r>
      <w:r w:rsidRPr="002854C1">
        <w:rPr>
          <w:rFonts w:asciiTheme="minorHAnsi" w:hAnsiTheme="minorHAnsi" w:cstheme="minorHAnsi"/>
          <w:i/>
          <w:iCs/>
          <w:sz w:val="17"/>
          <w:szCs w:val="17"/>
          <w:lang w:val="en-GB"/>
        </w:rPr>
        <w:t xml:space="preserve"> or witness audit.</w:t>
      </w:r>
      <w:r w:rsidR="00136097" w:rsidRPr="00CF6B0C">
        <w:rPr>
          <w:rFonts w:asciiTheme="minorHAnsi" w:hAnsiTheme="minorHAnsi" w:cstheme="minorHAnsi"/>
          <w:i/>
          <w:iCs/>
          <w:sz w:val="17"/>
          <w:szCs w:val="17"/>
          <w:lang w:val="en-GB"/>
        </w:rPr>
        <w:t xml:space="preserve"> Furthermore, </w:t>
      </w:r>
      <w:r w:rsidR="00BB7B96">
        <w:rPr>
          <w:rFonts w:asciiTheme="minorHAnsi" w:hAnsiTheme="minorHAnsi" w:cstheme="minorHAnsi"/>
          <w:i/>
          <w:iCs/>
          <w:sz w:val="17"/>
          <w:szCs w:val="17"/>
          <w:lang w:val="en-GB"/>
        </w:rPr>
        <w:t xml:space="preserve">the </w:t>
      </w:r>
      <w:r w:rsidR="00136097" w:rsidRPr="00CF6B0C">
        <w:rPr>
          <w:rFonts w:asciiTheme="minorHAnsi" w:hAnsiTheme="minorHAnsi" w:cstheme="minorHAnsi"/>
          <w:i/>
          <w:iCs/>
          <w:sz w:val="17"/>
          <w:szCs w:val="17"/>
          <w:lang w:val="en-GB"/>
        </w:rPr>
        <w:t>producer of forest biomass acknowledges that his name and address will be registered in the mandatory Union database (UDB) for the purpose of traceability of feedstock if required.</w:t>
      </w:r>
    </w:p>
    <w:p w14:paraId="38125755" w14:textId="4C9C7010" w:rsidR="002854C1" w:rsidRPr="002854C1" w:rsidRDefault="002854C1" w:rsidP="00FC5A35">
      <w:pPr>
        <w:spacing w:before="100" w:after="60" w:line="240" w:lineRule="auto"/>
        <w:jc w:val="both"/>
        <w:rPr>
          <w:rFonts w:asciiTheme="minorHAnsi" w:hAnsiTheme="minorHAnsi" w:cstheme="minorHAnsi"/>
          <w:i/>
          <w:iCs/>
          <w:sz w:val="17"/>
          <w:szCs w:val="17"/>
          <w:lang w:val="en-GB"/>
        </w:rPr>
      </w:pPr>
    </w:p>
    <w:tbl>
      <w:tblPr>
        <w:tblStyle w:val="Tabellenraster"/>
        <w:tblW w:w="8511" w:type="dxa"/>
        <w:tblLook w:val="04A0" w:firstRow="1" w:lastRow="0" w:firstColumn="1" w:lastColumn="0" w:noHBand="0" w:noVBand="1"/>
      </w:tblPr>
      <w:tblGrid>
        <w:gridCol w:w="3890"/>
        <w:gridCol w:w="788"/>
        <w:gridCol w:w="3833"/>
      </w:tblGrid>
      <w:tr w:rsidR="001C54C9" w:rsidRPr="009B4CCD" w14:paraId="1B2029CB" w14:textId="77777777" w:rsidTr="00E847D6">
        <w:tc>
          <w:tcPr>
            <w:tcW w:w="3890" w:type="dxa"/>
            <w:tcBorders>
              <w:top w:val="nil"/>
              <w:left w:val="nil"/>
              <w:bottom w:val="single" w:sz="4" w:space="0" w:color="auto"/>
              <w:right w:val="nil"/>
            </w:tcBorders>
          </w:tcPr>
          <w:bookmarkStart w:id="1" w:name="_Hlk38888422"/>
          <w:p w14:paraId="6317F303" w14:textId="4FFF5FCC" w:rsidR="001C54C9" w:rsidRPr="00346039" w:rsidRDefault="00B90888" w:rsidP="00C108C0">
            <w:pPr>
              <w:ind w:left="-85"/>
              <w:rPr>
                <w:rFonts w:asciiTheme="minorHAnsi" w:hAnsiTheme="minorHAnsi" w:cstheme="minorHAnsi"/>
                <w:sz w:val="20"/>
                <w:szCs w:val="20"/>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346039" w:rsidRDefault="001C54C9" w:rsidP="00C108C0">
            <w:pPr>
              <w:ind w:left="-85"/>
              <w:rPr>
                <w:rFonts w:asciiTheme="minorHAnsi" w:hAnsiTheme="minorHAnsi" w:cstheme="minorHAnsi"/>
                <w:sz w:val="20"/>
                <w:szCs w:val="20"/>
                <w:lang w:val="en-GB"/>
              </w:rPr>
            </w:pPr>
          </w:p>
        </w:tc>
        <w:tc>
          <w:tcPr>
            <w:tcW w:w="3833" w:type="dxa"/>
            <w:tcBorders>
              <w:top w:val="nil"/>
              <w:left w:val="nil"/>
              <w:bottom w:val="single" w:sz="4" w:space="0" w:color="auto"/>
              <w:right w:val="nil"/>
            </w:tcBorders>
          </w:tcPr>
          <w:p w14:paraId="36BD66DE" w14:textId="77777777" w:rsidR="001C54C9" w:rsidRPr="00346039" w:rsidRDefault="001C54C9" w:rsidP="00C108C0">
            <w:pPr>
              <w:ind w:left="-85"/>
              <w:rPr>
                <w:rFonts w:asciiTheme="minorHAnsi" w:hAnsiTheme="minorHAnsi" w:cstheme="minorHAnsi"/>
                <w:sz w:val="20"/>
                <w:szCs w:val="20"/>
                <w:lang w:val="en-GB"/>
              </w:rPr>
            </w:pPr>
          </w:p>
        </w:tc>
      </w:tr>
      <w:tr w:rsidR="001C54C9" w:rsidRPr="007A024D" w14:paraId="4F00A277" w14:textId="77777777" w:rsidTr="00E847D6">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sidRPr="001C54C9">
              <w:rPr>
                <w:rFonts w:asciiTheme="minorHAnsi" w:hAnsiTheme="minorHAnsi" w:cstheme="minorHAnsi"/>
                <w:sz w:val="17"/>
                <w:szCs w:val="17"/>
              </w:rPr>
              <w:t>Place, date</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proofErr w:type="spellStart"/>
            <w:r w:rsidRPr="001C54C9">
              <w:rPr>
                <w:rFonts w:asciiTheme="minorHAnsi" w:hAnsiTheme="minorHAnsi" w:cstheme="minorHAnsi"/>
                <w:sz w:val="17"/>
                <w:szCs w:val="17"/>
              </w:rPr>
              <w:t>Signature</w:t>
            </w:r>
            <w:proofErr w:type="spellEnd"/>
            <w:r w:rsidRPr="001C54C9">
              <w:rPr>
                <w:rFonts w:asciiTheme="minorHAnsi" w:hAnsiTheme="minorHAnsi" w:cstheme="minorHAnsi"/>
                <w:sz w:val="17"/>
                <w:szCs w:val="17"/>
              </w:rPr>
              <w:t xml:space="preserve"> </w:t>
            </w:r>
          </w:p>
        </w:tc>
      </w:tr>
      <w:bookmarkEnd w:id="1"/>
    </w:tbl>
    <w:p w14:paraId="797B3AE7" w14:textId="77777777" w:rsidR="00E415ED" w:rsidRPr="007A024D" w:rsidRDefault="00E415ED" w:rsidP="007A024D">
      <w:pPr>
        <w:spacing w:line="240" w:lineRule="auto"/>
        <w:rPr>
          <w:sz w:val="2"/>
          <w:szCs w:val="2"/>
        </w:rPr>
      </w:pPr>
    </w:p>
    <w:sectPr w:rsidR="00E415ED" w:rsidRPr="007A024D"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8AF82" w14:textId="77777777" w:rsidR="00E40596" w:rsidRDefault="00E40596">
      <w:r>
        <w:separator/>
      </w:r>
    </w:p>
  </w:endnote>
  <w:endnote w:type="continuationSeparator" w:id="0">
    <w:p w14:paraId="6A8EEE92" w14:textId="77777777" w:rsidR="00E40596" w:rsidRDefault="00E4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6AB0B" w14:textId="77777777" w:rsidR="0039693F" w:rsidRDefault="003969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39693F"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39693F"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lang w:val="en-GB"/>
            </w:rPr>
          </w:pPr>
          <w:r w:rsidRPr="005C6CBF">
            <w:rPr>
              <w:rFonts w:asciiTheme="minorHAnsi" w:hAnsiTheme="minorHAnsi" w:cstheme="minorHAnsi"/>
              <w:sz w:val="12"/>
              <w:szCs w:val="12"/>
              <w:lang w:val="en-GB"/>
            </w:rPr>
            <w:t>© SUSTAINABLE RESOURCES Verification Scheme GmbH</w:t>
          </w:r>
        </w:p>
      </w:tc>
    </w:tr>
    <w:tr w:rsidR="005C6CBF" w:rsidRPr="0039693F" w14:paraId="050A5F51" w14:textId="7E1B8258" w:rsidTr="00725432">
      <w:tc>
        <w:tcPr>
          <w:tcW w:w="8493" w:type="dxa"/>
        </w:tcPr>
        <w:p w14:paraId="4505A7FD" w14:textId="3D9785E1" w:rsidR="005C6CBF" w:rsidRPr="00F60F5B" w:rsidRDefault="005C6CBF" w:rsidP="005C6CBF">
          <w:pPr>
            <w:pStyle w:val="Fuzeile"/>
            <w:spacing w:line="240" w:lineRule="auto"/>
            <w:ind w:left="-85"/>
            <w:rPr>
              <w:rFonts w:asciiTheme="minorHAnsi" w:hAnsiTheme="minorHAnsi" w:cstheme="minorHAnsi"/>
              <w:sz w:val="12"/>
              <w:szCs w:val="12"/>
              <w:highlight w:val="yellow"/>
              <w:lang w:val="en-GB"/>
            </w:rPr>
          </w:pPr>
          <w:r w:rsidRPr="0039693F">
            <w:rPr>
              <w:rFonts w:asciiTheme="minorHAnsi" w:hAnsiTheme="minorHAnsi" w:cstheme="minorHAnsi"/>
              <w:sz w:val="12"/>
              <w:szCs w:val="12"/>
              <w:lang w:val="en-GB"/>
            </w:rPr>
            <w:t xml:space="preserve">Self-declaration </w:t>
          </w:r>
          <w:r w:rsidR="002518E5" w:rsidRPr="0039693F">
            <w:rPr>
              <w:rFonts w:asciiTheme="minorHAnsi" w:hAnsiTheme="minorHAnsi" w:cstheme="minorHAnsi"/>
              <w:sz w:val="12"/>
              <w:szCs w:val="12"/>
              <w:lang w:val="en-GB"/>
            </w:rPr>
            <w:t xml:space="preserve">for producers of forest biomass (specified-risk) </w:t>
          </w:r>
          <w:r w:rsidR="0039693F" w:rsidRPr="0039693F">
            <w:rPr>
              <w:rFonts w:asciiTheme="minorHAnsi" w:hAnsiTheme="minorHAnsi" w:cstheme="minorHAnsi"/>
              <w:sz w:val="12"/>
              <w:szCs w:val="12"/>
              <w:lang w:val="en-GB"/>
            </w:rPr>
            <w:t>article 29(15)</w:t>
          </w:r>
          <w:r w:rsidRPr="0039693F">
            <w:rPr>
              <w:rFonts w:asciiTheme="minorHAnsi" w:hAnsiTheme="minorHAnsi" w:cstheme="minorHAnsi"/>
              <w:sz w:val="12"/>
              <w:szCs w:val="12"/>
              <w:lang w:val="en-GB"/>
            </w:rPr>
            <w:t>/ SD-FOREST</w:t>
          </w:r>
          <w:r w:rsidR="007D512C" w:rsidRPr="0039693F">
            <w:rPr>
              <w:rFonts w:asciiTheme="minorHAnsi" w:hAnsiTheme="minorHAnsi" w:cstheme="minorHAnsi"/>
              <w:sz w:val="12"/>
              <w:szCs w:val="12"/>
              <w:lang w:val="en-GB"/>
            </w:rPr>
            <w:t>b</w:t>
          </w:r>
          <w:r w:rsidRPr="0039693F">
            <w:rPr>
              <w:rFonts w:asciiTheme="minorHAnsi" w:hAnsiTheme="minorHAnsi" w:cstheme="minorHAnsi"/>
              <w:sz w:val="12"/>
              <w:szCs w:val="12"/>
              <w:lang w:val="en-GB"/>
            </w:rPr>
            <w:t>-</w:t>
          </w:r>
          <w:r w:rsidR="00BC0FD0" w:rsidRPr="0039693F">
            <w:rPr>
              <w:rFonts w:asciiTheme="minorHAnsi" w:hAnsiTheme="minorHAnsi" w:cstheme="minorHAnsi"/>
              <w:sz w:val="12"/>
              <w:szCs w:val="12"/>
              <w:lang w:val="en-GB"/>
            </w:rPr>
            <w:t>en-</w:t>
          </w:r>
          <w:r w:rsidR="0039693F" w:rsidRPr="0039693F">
            <w:rPr>
              <w:rFonts w:asciiTheme="minorHAnsi" w:hAnsiTheme="minorHAnsi" w:cstheme="minorHAnsi"/>
              <w:sz w:val="12"/>
              <w:szCs w:val="12"/>
              <w:lang w:val="en-GB"/>
            </w:rPr>
            <w:t>1.0 producer specified-risk article 29 (15)</w:t>
          </w:r>
          <w:r w:rsidRPr="0039693F">
            <w:rPr>
              <w:rFonts w:asciiTheme="minorHAnsi" w:hAnsiTheme="minorHAnsi" w:cstheme="minorHAnsi"/>
              <w:sz w:val="12"/>
              <w:szCs w:val="12"/>
              <w:lang w:val="en-GB"/>
            </w:rPr>
            <w:t xml:space="preserve"> / </w:t>
          </w:r>
          <w:r w:rsidR="00A71F1B" w:rsidRPr="0039693F">
            <w:rPr>
              <w:rFonts w:asciiTheme="minorHAnsi" w:hAnsiTheme="minorHAnsi" w:cstheme="minorHAnsi"/>
              <w:sz w:val="12"/>
              <w:szCs w:val="12"/>
              <w:lang w:val="en-GB"/>
            </w:rPr>
            <w:t xml:space="preserve">Date: </w:t>
          </w:r>
          <w:r w:rsidR="0039693F" w:rsidRPr="0039693F">
            <w:rPr>
              <w:rFonts w:asciiTheme="minorHAnsi" w:hAnsiTheme="minorHAnsi" w:cstheme="minorHAnsi"/>
              <w:sz w:val="12"/>
              <w:szCs w:val="12"/>
              <w:lang w:val="en-GB"/>
            </w:rPr>
            <w:t>10.10</w:t>
          </w:r>
          <w:r w:rsidR="005D54BA" w:rsidRPr="0039693F">
            <w:rPr>
              <w:rFonts w:asciiTheme="minorHAnsi" w:hAnsiTheme="minorHAnsi" w:cstheme="minorHAnsi"/>
              <w:sz w:val="12"/>
              <w:szCs w:val="12"/>
              <w:lang w:val="en-GB"/>
            </w:rPr>
            <w:t>.202</w:t>
          </w:r>
          <w:r w:rsidR="004C352A" w:rsidRPr="0039693F">
            <w:rPr>
              <w:rFonts w:asciiTheme="minorHAnsi" w:hAnsiTheme="minorHAnsi" w:cstheme="minorHAnsi"/>
              <w:sz w:val="12"/>
              <w:szCs w:val="12"/>
              <w:lang w:val="en-GB"/>
            </w:rPr>
            <w:t>5</w:t>
          </w:r>
          <w:r w:rsidR="00A71F1B" w:rsidRPr="0039693F">
            <w:rPr>
              <w:rFonts w:asciiTheme="minorHAnsi" w:hAnsiTheme="minorHAnsi" w:cstheme="minorHAnsi"/>
              <w:sz w:val="12"/>
              <w:szCs w:val="12"/>
              <w:lang w:val="en-GB"/>
            </w:rPr>
            <w:t xml:space="preserve">, Valid from: </w:t>
          </w:r>
          <w:r w:rsidR="0039693F" w:rsidRPr="0039693F">
            <w:rPr>
              <w:rFonts w:asciiTheme="minorHAnsi" w:hAnsiTheme="minorHAnsi" w:cstheme="minorHAnsi"/>
              <w:sz w:val="12"/>
              <w:szCs w:val="12"/>
              <w:lang w:val="en-GB"/>
            </w:rPr>
            <w:t>15.10</w:t>
          </w:r>
          <w:r w:rsidR="005D54BA" w:rsidRPr="0039693F">
            <w:rPr>
              <w:rFonts w:asciiTheme="minorHAnsi" w:hAnsiTheme="minorHAnsi" w:cstheme="minorHAnsi"/>
              <w:sz w:val="12"/>
              <w:szCs w:val="12"/>
              <w:lang w:val="en-GB"/>
            </w:rPr>
            <w:t>.202</w:t>
          </w:r>
          <w:r w:rsidR="004C352A" w:rsidRPr="0039693F">
            <w:rPr>
              <w:rFonts w:asciiTheme="minorHAnsi" w:hAnsiTheme="minorHAnsi" w:cstheme="minorHAnsi"/>
              <w:sz w:val="12"/>
              <w:szCs w:val="12"/>
              <w:lang w:val="en-GB"/>
            </w:rPr>
            <w:t>5</w:t>
          </w:r>
          <w:r w:rsidR="0039693F" w:rsidRPr="0039693F">
            <w:rPr>
              <w:rFonts w:asciiTheme="minorHAnsi" w:hAnsiTheme="minorHAnsi" w:cstheme="minorHAnsi"/>
              <w:sz w:val="12"/>
              <w:szCs w:val="12"/>
              <w:lang w:val="en-GB"/>
            </w:rPr>
            <w:t xml:space="preserve"> Valid until: 31.12.2030</w:t>
          </w:r>
        </w:p>
      </w:tc>
    </w:tr>
  </w:tbl>
  <w:p w14:paraId="3A9D2CF0" w14:textId="61AE39B4" w:rsidR="00E07444" w:rsidRPr="00E07444" w:rsidRDefault="009D1F2B" w:rsidP="00E07444">
    <w:pPr>
      <w:pStyle w:val="Fuzeile"/>
      <w:spacing w:line="240" w:lineRule="auto"/>
      <w:rPr>
        <w:rFonts w:asciiTheme="minorHAnsi" w:hAnsiTheme="minorHAnsi" w:cstheme="minorHAnsi"/>
        <w:sz w:val="16"/>
        <w:szCs w:val="16"/>
        <w:lang w:val="en-GB"/>
      </w:rPr>
    </w:pP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73E89F4E" wp14:editId="024E5270">
              <wp:simplePos x="0" y="0"/>
              <wp:positionH relativeFrom="column">
                <wp:posOffset>4980816</wp:posOffset>
              </wp:positionH>
              <wp:positionV relativeFrom="paragraph">
                <wp:posOffset>-1462520</wp:posOffset>
              </wp:positionV>
              <wp:extent cx="2055636" cy="446400"/>
              <wp:effectExtent l="4763" t="0" r="6667" b="0"/>
              <wp:wrapNone/>
              <wp:docPr id="2" name="Textfeld 2"/>
              <wp:cNvGraphicFramePr/>
              <a:graphic xmlns:a="http://schemas.openxmlformats.org/drawingml/2006/main">
                <a:graphicData uri="http://schemas.microsoft.com/office/word/2010/wordprocessingShape">
                  <wps:wsp>
                    <wps:cNvSpPr txBox="1"/>
                    <wps:spPr>
                      <a:xfrm rot="16200000">
                        <a:off x="0" y="0"/>
                        <a:ext cx="2055636" cy="446400"/>
                      </a:xfrm>
                      <a:prstGeom prst="rect">
                        <a:avLst/>
                      </a:prstGeom>
                      <a:noFill/>
                      <a:ln w="6350">
                        <a:noFill/>
                      </a:ln>
                    </wps:spPr>
                    <wps:txb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szCs w:val="36"/>
                            </w:rPr>
                            <w:t>s</w:t>
                          </w:r>
                          <w:r w:rsidR="009D1F2B" w:rsidRPr="009D1F2B">
                            <w:rPr>
                              <w:rFonts w:ascii="Source Sans Pro" w:hAnsi="Source Sans Pro"/>
                              <w:color w:val="FFFFFF" w:themeColor="background1"/>
                              <w:sz w:val="36"/>
                              <w:szCs w:val="36"/>
                            </w:rPr>
                            <w:t>pecified-risk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89F4E" id="_x0000_t202" coordsize="21600,21600" o:spt="202" path="m,l,21600r21600,l21600,xe">
              <v:stroke joinstyle="miter"/>
              <v:path gradientshapeok="t" o:connecttype="rect"/>
            </v:shapetype>
            <v:shape id="Textfeld 2" o:spid="_x0000_s1026" type="#_x0000_t202" style="position:absolute;margin-left:392.2pt;margin-top:-115.15pt;width:161.8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" filled="f" stroked="f" strokeweight=".5pt">
              <v:textbo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szCs w:val="36"/>
                      </w:rPr>
                      <w:t>s</w:t>
                    </w:r>
                    <w:r w:rsidR="009D1F2B" w:rsidRPr="009D1F2B">
                      <w:rPr>
                        <w:rFonts w:ascii="Source Sans Pro" w:hAnsi="Source Sans Pro"/>
                        <w:color w:val="FFFFFF" w:themeColor="background1"/>
                        <w:sz w:val="36"/>
                        <w:szCs w:val="36"/>
                      </w:rPr>
                      <w:t>pecified-risk</w:t>
                    </w:r>
                    <w:proofErr w:type="spellEnd"/>
                  </w:p>
                </w:txbxContent>
              </v:textbox>
            </v:shape>
          </w:pict>
        </mc:Fallback>
      </mc:AlternateContent>
    </w:r>
    <w:r>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375E9125" wp14:editId="2F3B6A3B">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3140B"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" fillcolor="#e75113" stroked="f" strokeweight="1pt"/>
          </w:pict>
        </mc:Fallback>
      </mc:AlternateContent>
    </w:r>
    <w:r w:rsidR="00BD5D0E"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A7C04" w14:textId="77777777" w:rsidR="00E40596" w:rsidRDefault="00E40596">
      <w:r>
        <w:separator/>
      </w:r>
    </w:p>
  </w:footnote>
  <w:footnote w:type="continuationSeparator" w:id="0">
    <w:p w14:paraId="3045C3E9" w14:textId="77777777" w:rsidR="00E40596" w:rsidRDefault="00E40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B3AF" w14:textId="77777777" w:rsidR="0039693F" w:rsidRDefault="003969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78713372">
    <w:abstractNumId w:val="6"/>
  </w:num>
  <w:num w:numId="2" w16cid:durableId="1304432282">
    <w:abstractNumId w:val="12"/>
  </w:num>
  <w:num w:numId="3" w16cid:durableId="1868135741">
    <w:abstractNumId w:val="9"/>
  </w:num>
  <w:num w:numId="4" w16cid:durableId="1808473700">
    <w:abstractNumId w:val="13"/>
  </w:num>
  <w:num w:numId="5" w16cid:durableId="1490751844">
    <w:abstractNumId w:val="11"/>
  </w:num>
  <w:num w:numId="6" w16cid:durableId="1945770558">
    <w:abstractNumId w:val="1"/>
  </w:num>
  <w:num w:numId="7" w16cid:durableId="2131581141">
    <w:abstractNumId w:val="5"/>
  </w:num>
  <w:num w:numId="8" w16cid:durableId="300811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338797">
    <w:abstractNumId w:val="0"/>
  </w:num>
  <w:num w:numId="10" w16cid:durableId="1595740995">
    <w:abstractNumId w:val="3"/>
  </w:num>
  <w:num w:numId="11" w16cid:durableId="2031293256">
    <w:abstractNumId w:val="4"/>
  </w:num>
  <w:num w:numId="12" w16cid:durableId="2112703444">
    <w:abstractNumId w:val="8"/>
  </w:num>
  <w:num w:numId="13" w16cid:durableId="854148334">
    <w:abstractNumId w:val="10"/>
  </w:num>
  <w:num w:numId="14" w16cid:durableId="91560501">
    <w:abstractNumId w:val="7"/>
  </w:num>
  <w:num w:numId="15" w16cid:durableId="526527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5A94"/>
    <w:rsid w:val="0003475A"/>
    <w:rsid w:val="000370BE"/>
    <w:rsid w:val="0004408E"/>
    <w:rsid w:val="000711F5"/>
    <w:rsid w:val="00081682"/>
    <w:rsid w:val="0008206F"/>
    <w:rsid w:val="00084328"/>
    <w:rsid w:val="000A36ED"/>
    <w:rsid w:val="000A42A2"/>
    <w:rsid w:val="000A7A58"/>
    <w:rsid w:val="000C312A"/>
    <w:rsid w:val="000D05D8"/>
    <w:rsid w:val="000D36CB"/>
    <w:rsid w:val="000E5430"/>
    <w:rsid w:val="000E6EA9"/>
    <w:rsid w:val="000F75B4"/>
    <w:rsid w:val="001068DE"/>
    <w:rsid w:val="00114209"/>
    <w:rsid w:val="00116F7E"/>
    <w:rsid w:val="00121724"/>
    <w:rsid w:val="00136097"/>
    <w:rsid w:val="0014013D"/>
    <w:rsid w:val="00144D61"/>
    <w:rsid w:val="00150926"/>
    <w:rsid w:val="0016359E"/>
    <w:rsid w:val="001659C5"/>
    <w:rsid w:val="001659F6"/>
    <w:rsid w:val="00167C12"/>
    <w:rsid w:val="0017376B"/>
    <w:rsid w:val="001758EB"/>
    <w:rsid w:val="00176188"/>
    <w:rsid w:val="00182FF3"/>
    <w:rsid w:val="00185999"/>
    <w:rsid w:val="001A14E4"/>
    <w:rsid w:val="001A3FCE"/>
    <w:rsid w:val="001B3EB2"/>
    <w:rsid w:val="001C54C9"/>
    <w:rsid w:val="001D3C40"/>
    <w:rsid w:val="001D3DB9"/>
    <w:rsid w:val="001D3E68"/>
    <w:rsid w:val="001D7B74"/>
    <w:rsid w:val="001E008A"/>
    <w:rsid w:val="001E0123"/>
    <w:rsid w:val="0020526E"/>
    <w:rsid w:val="00206215"/>
    <w:rsid w:val="00206AB1"/>
    <w:rsid w:val="00211209"/>
    <w:rsid w:val="002141B9"/>
    <w:rsid w:val="00214786"/>
    <w:rsid w:val="002229BC"/>
    <w:rsid w:val="002350ED"/>
    <w:rsid w:val="002458A7"/>
    <w:rsid w:val="002465DE"/>
    <w:rsid w:val="00250780"/>
    <w:rsid w:val="002518E5"/>
    <w:rsid w:val="00253EF4"/>
    <w:rsid w:val="00254398"/>
    <w:rsid w:val="00263A2B"/>
    <w:rsid w:val="002726DB"/>
    <w:rsid w:val="0027605D"/>
    <w:rsid w:val="00281FAA"/>
    <w:rsid w:val="002854C1"/>
    <w:rsid w:val="00291CC6"/>
    <w:rsid w:val="0029501E"/>
    <w:rsid w:val="0029530D"/>
    <w:rsid w:val="00297E54"/>
    <w:rsid w:val="002A4CE5"/>
    <w:rsid w:val="002B0224"/>
    <w:rsid w:val="002B090E"/>
    <w:rsid w:val="002B353F"/>
    <w:rsid w:val="002B4058"/>
    <w:rsid w:val="002B6B84"/>
    <w:rsid w:val="002C00A5"/>
    <w:rsid w:val="002C58DF"/>
    <w:rsid w:val="002E0F20"/>
    <w:rsid w:val="002E13EF"/>
    <w:rsid w:val="002F08BD"/>
    <w:rsid w:val="002F122E"/>
    <w:rsid w:val="002F32A5"/>
    <w:rsid w:val="002F3988"/>
    <w:rsid w:val="002F46C8"/>
    <w:rsid w:val="00334C26"/>
    <w:rsid w:val="00334CEE"/>
    <w:rsid w:val="00341EE5"/>
    <w:rsid w:val="00342931"/>
    <w:rsid w:val="00344A2A"/>
    <w:rsid w:val="00346039"/>
    <w:rsid w:val="00354F79"/>
    <w:rsid w:val="00370D97"/>
    <w:rsid w:val="00377385"/>
    <w:rsid w:val="00380BCE"/>
    <w:rsid w:val="00383AED"/>
    <w:rsid w:val="003865A8"/>
    <w:rsid w:val="0039181D"/>
    <w:rsid w:val="0039693F"/>
    <w:rsid w:val="003A0769"/>
    <w:rsid w:val="003A333D"/>
    <w:rsid w:val="003B6148"/>
    <w:rsid w:val="003C4B1B"/>
    <w:rsid w:val="003C5133"/>
    <w:rsid w:val="003C5DA2"/>
    <w:rsid w:val="003D16BB"/>
    <w:rsid w:val="003D2306"/>
    <w:rsid w:val="003D59B4"/>
    <w:rsid w:val="003E1B0D"/>
    <w:rsid w:val="003F06DF"/>
    <w:rsid w:val="003F0C31"/>
    <w:rsid w:val="003F3DC5"/>
    <w:rsid w:val="004144E0"/>
    <w:rsid w:val="0042524A"/>
    <w:rsid w:val="00442D62"/>
    <w:rsid w:val="00444DED"/>
    <w:rsid w:val="00444FA4"/>
    <w:rsid w:val="00445858"/>
    <w:rsid w:val="00456A7C"/>
    <w:rsid w:val="00482176"/>
    <w:rsid w:val="00495602"/>
    <w:rsid w:val="00496422"/>
    <w:rsid w:val="004B5744"/>
    <w:rsid w:val="004C352A"/>
    <w:rsid w:val="004C5CE1"/>
    <w:rsid w:val="004C64B9"/>
    <w:rsid w:val="004D1751"/>
    <w:rsid w:val="004E3098"/>
    <w:rsid w:val="004E3D60"/>
    <w:rsid w:val="004E5961"/>
    <w:rsid w:val="004E74E1"/>
    <w:rsid w:val="004F113E"/>
    <w:rsid w:val="004F353A"/>
    <w:rsid w:val="004F4BF1"/>
    <w:rsid w:val="005147B6"/>
    <w:rsid w:val="00514B09"/>
    <w:rsid w:val="00526707"/>
    <w:rsid w:val="005362A6"/>
    <w:rsid w:val="005407C6"/>
    <w:rsid w:val="0054121D"/>
    <w:rsid w:val="00554FF4"/>
    <w:rsid w:val="005602CF"/>
    <w:rsid w:val="00562BA8"/>
    <w:rsid w:val="0056501B"/>
    <w:rsid w:val="00565B94"/>
    <w:rsid w:val="005750BA"/>
    <w:rsid w:val="005963C3"/>
    <w:rsid w:val="005A07D3"/>
    <w:rsid w:val="005A4D9A"/>
    <w:rsid w:val="005A5F89"/>
    <w:rsid w:val="005C553C"/>
    <w:rsid w:val="005C6CBF"/>
    <w:rsid w:val="005D54BA"/>
    <w:rsid w:val="005D796C"/>
    <w:rsid w:val="005F4ADB"/>
    <w:rsid w:val="006019AE"/>
    <w:rsid w:val="006064FB"/>
    <w:rsid w:val="00612862"/>
    <w:rsid w:val="00616EFD"/>
    <w:rsid w:val="006221F3"/>
    <w:rsid w:val="00625899"/>
    <w:rsid w:val="00625CDE"/>
    <w:rsid w:val="00632DA1"/>
    <w:rsid w:val="00646CC5"/>
    <w:rsid w:val="00665A48"/>
    <w:rsid w:val="00666F42"/>
    <w:rsid w:val="0067062B"/>
    <w:rsid w:val="00674638"/>
    <w:rsid w:val="00675A95"/>
    <w:rsid w:val="0067660A"/>
    <w:rsid w:val="00685032"/>
    <w:rsid w:val="006855C7"/>
    <w:rsid w:val="00687635"/>
    <w:rsid w:val="006907CC"/>
    <w:rsid w:val="00694DA2"/>
    <w:rsid w:val="006A363D"/>
    <w:rsid w:val="006A4045"/>
    <w:rsid w:val="006A502F"/>
    <w:rsid w:val="006C1E22"/>
    <w:rsid w:val="006D2C1D"/>
    <w:rsid w:val="006E45FC"/>
    <w:rsid w:val="00704CD7"/>
    <w:rsid w:val="00732552"/>
    <w:rsid w:val="0074318E"/>
    <w:rsid w:val="00747936"/>
    <w:rsid w:val="00752173"/>
    <w:rsid w:val="0076155C"/>
    <w:rsid w:val="007717A6"/>
    <w:rsid w:val="00773595"/>
    <w:rsid w:val="00775217"/>
    <w:rsid w:val="007775AC"/>
    <w:rsid w:val="007803FC"/>
    <w:rsid w:val="00785452"/>
    <w:rsid w:val="00795FF8"/>
    <w:rsid w:val="007A024D"/>
    <w:rsid w:val="007B3C63"/>
    <w:rsid w:val="007B7AF6"/>
    <w:rsid w:val="007D512C"/>
    <w:rsid w:val="007D7EEA"/>
    <w:rsid w:val="007E5669"/>
    <w:rsid w:val="007F0E95"/>
    <w:rsid w:val="007F1FF5"/>
    <w:rsid w:val="00801C97"/>
    <w:rsid w:val="00810C87"/>
    <w:rsid w:val="00815B22"/>
    <w:rsid w:val="0083172C"/>
    <w:rsid w:val="00832DCD"/>
    <w:rsid w:val="00837D33"/>
    <w:rsid w:val="00847784"/>
    <w:rsid w:val="00854A01"/>
    <w:rsid w:val="00874AAB"/>
    <w:rsid w:val="00880CAD"/>
    <w:rsid w:val="00895272"/>
    <w:rsid w:val="008A43B4"/>
    <w:rsid w:val="008A45E2"/>
    <w:rsid w:val="008A517E"/>
    <w:rsid w:val="008B440E"/>
    <w:rsid w:val="008C3DA2"/>
    <w:rsid w:val="008D77C1"/>
    <w:rsid w:val="008E4F05"/>
    <w:rsid w:val="008E5646"/>
    <w:rsid w:val="008F7E70"/>
    <w:rsid w:val="00902A63"/>
    <w:rsid w:val="009121E9"/>
    <w:rsid w:val="00941923"/>
    <w:rsid w:val="00941C79"/>
    <w:rsid w:val="0095664A"/>
    <w:rsid w:val="00960B24"/>
    <w:rsid w:val="009633FB"/>
    <w:rsid w:val="00977599"/>
    <w:rsid w:val="00981914"/>
    <w:rsid w:val="0099034C"/>
    <w:rsid w:val="009A1F14"/>
    <w:rsid w:val="009A3E8D"/>
    <w:rsid w:val="009B1DFA"/>
    <w:rsid w:val="009B4CCD"/>
    <w:rsid w:val="009B547F"/>
    <w:rsid w:val="009B6A4D"/>
    <w:rsid w:val="009B6E1C"/>
    <w:rsid w:val="009B758D"/>
    <w:rsid w:val="009C1947"/>
    <w:rsid w:val="009C2DB7"/>
    <w:rsid w:val="009C74DD"/>
    <w:rsid w:val="009D1F2B"/>
    <w:rsid w:val="009E42BB"/>
    <w:rsid w:val="009E5831"/>
    <w:rsid w:val="009F05EF"/>
    <w:rsid w:val="009F2D4F"/>
    <w:rsid w:val="009F3B37"/>
    <w:rsid w:val="00A01E6D"/>
    <w:rsid w:val="00A12DC6"/>
    <w:rsid w:val="00A3655A"/>
    <w:rsid w:val="00A414C3"/>
    <w:rsid w:val="00A421A8"/>
    <w:rsid w:val="00A71F1B"/>
    <w:rsid w:val="00A771CD"/>
    <w:rsid w:val="00A84EE8"/>
    <w:rsid w:val="00A907A0"/>
    <w:rsid w:val="00A97A7B"/>
    <w:rsid w:val="00AC4F11"/>
    <w:rsid w:val="00AD4351"/>
    <w:rsid w:val="00AE2D7D"/>
    <w:rsid w:val="00AE391D"/>
    <w:rsid w:val="00AF267D"/>
    <w:rsid w:val="00B15DF8"/>
    <w:rsid w:val="00B167AD"/>
    <w:rsid w:val="00B2103C"/>
    <w:rsid w:val="00B42F76"/>
    <w:rsid w:val="00B6581B"/>
    <w:rsid w:val="00B8198E"/>
    <w:rsid w:val="00B83051"/>
    <w:rsid w:val="00B85868"/>
    <w:rsid w:val="00B90888"/>
    <w:rsid w:val="00BB0DF9"/>
    <w:rsid w:val="00BB2062"/>
    <w:rsid w:val="00BB7B96"/>
    <w:rsid w:val="00BB7DB3"/>
    <w:rsid w:val="00BC0FD0"/>
    <w:rsid w:val="00BC2B7F"/>
    <w:rsid w:val="00BC49D8"/>
    <w:rsid w:val="00BC4ACE"/>
    <w:rsid w:val="00BD1337"/>
    <w:rsid w:val="00BD5CA7"/>
    <w:rsid w:val="00BD5D0E"/>
    <w:rsid w:val="00BD7851"/>
    <w:rsid w:val="00BE3688"/>
    <w:rsid w:val="00BF0E84"/>
    <w:rsid w:val="00BF1962"/>
    <w:rsid w:val="00BF2D20"/>
    <w:rsid w:val="00C05FD4"/>
    <w:rsid w:val="00C06F15"/>
    <w:rsid w:val="00C108A1"/>
    <w:rsid w:val="00C108C0"/>
    <w:rsid w:val="00C13A4C"/>
    <w:rsid w:val="00C14CF7"/>
    <w:rsid w:val="00C461BD"/>
    <w:rsid w:val="00C47A2B"/>
    <w:rsid w:val="00C47B97"/>
    <w:rsid w:val="00C52605"/>
    <w:rsid w:val="00C7507A"/>
    <w:rsid w:val="00C820F6"/>
    <w:rsid w:val="00C82E60"/>
    <w:rsid w:val="00C90289"/>
    <w:rsid w:val="00CA0B7E"/>
    <w:rsid w:val="00CA5C9E"/>
    <w:rsid w:val="00CB677E"/>
    <w:rsid w:val="00CD58DD"/>
    <w:rsid w:val="00CE2645"/>
    <w:rsid w:val="00CF20C2"/>
    <w:rsid w:val="00CF4D37"/>
    <w:rsid w:val="00CF6B0C"/>
    <w:rsid w:val="00D0023B"/>
    <w:rsid w:val="00D1071F"/>
    <w:rsid w:val="00D117EE"/>
    <w:rsid w:val="00D1392D"/>
    <w:rsid w:val="00D21B83"/>
    <w:rsid w:val="00D2554A"/>
    <w:rsid w:val="00D307F5"/>
    <w:rsid w:val="00D310E6"/>
    <w:rsid w:val="00D35559"/>
    <w:rsid w:val="00D36FEC"/>
    <w:rsid w:val="00D44186"/>
    <w:rsid w:val="00D45162"/>
    <w:rsid w:val="00D67B52"/>
    <w:rsid w:val="00D83BB8"/>
    <w:rsid w:val="00D86386"/>
    <w:rsid w:val="00D90D56"/>
    <w:rsid w:val="00D939A9"/>
    <w:rsid w:val="00D97963"/>
    <w:rsid w:val="00DA22DB"/>
    <w:rsid w:val="00DA5B99"/>
    <w:rsid w:val="00DA6325"/>
    <w:rsid w:val="00DB2212"/>
    <w:rsid w:val="00DB571B"/>
    <w:rsid w:val="00DB5B78"/>
    <w:rsid w:val="00DC1550"/>
    <w:rsid w:val="00DC2797"/>
    <w:rsid w:val="00DC6741"/>
    <w:rsid w:val="00DD7BD5"/>
    <w:rsid w:val="00DE0AB5"/>
    <w:rsid w:val="00E02778"/>
    <w:rsid w:val="00E03022"/>
    <w:rsid w:val="00E07444"/>
    <w:rsid w:val="00E11F1F"/>
    <w:rsid w:val="00E134A5"/>
    <w:rsid w:val="00E2168D"/>
    <w:rsid w:val="00E329ED"/>
    <w:rsid w:val="00E40596"/>
    <w:rsid w:val="00E415ED"/>
    <w:rsid w:val="00E4397D"/>
    <w:rsid w:val="00E45607"/>
    <w:rsid w:val="00E46A30"/>
    <w:rsid w:val="00E52AEB"/>
    <w:rsid w:val="00E52BF2"/>
    <w:rsid w:val="00E565F3"/>
    <w:rsid w:val="00E566EA"/>
    <w:rsid w:val="00E62B4B"/>
    <w:rsid w:val="00E70E1F"/>
    <w:rsid w:val="00E7295A"/>
    <w:rsid w:val="00E83DEA"/>
    <w:rsid w:val="00E847D6"/>
    <w:rsid w:val="00E84AEA"/>
    <w:rsid w:val="00E976E9"/>
    <w:rsid w:val="00EA065C"/>
    <w:rsid w:val="00EA1810"/>
    <w:rsid w:val="00EB4DD2"/>
    <w:rsid w:val="00EB5263"/>
    <w:rsid w:val="00EB7820"/>
    <w:rsid w:val="00EE4B34"/>
    <w:rsid w:val="00EE6EA4"/>
    <w:rsid w:val="00EF7F36"/>
    <w:rsid w:val="00F06DDF"/>
    <w:rsid w:val="00F11CDC"/>
    <w:rsid w:val="00F14C8F"/>
    <w:rsid w:val="00F1783C"/>
    <w:rsid w:val="00F31A64"/>
    <w:rsid w:val="00F42A50"/>
    <w:rsid w:val="00F42D87"/>
    <w:rsid w:val="00F5505C"/>
    <w:rsid w:val="00F60F11"/>
    <w:rsid w:val="00F60F5B"/>
    <w:rsid w:val="00F65194"/>
    <w:rsid w:val="00F70CE1"/>
    <w:rsid w:val="00F773FE"/>
    <w:rsid w:val="00F8008F"/>
    <w:rsid w:val="00F8767C"/>
    <w:rsid w:val="00F9281B"/>
    <w:rsid w:val="00FA4ED3"/>
    <w:rsid w:val="00FA6AD9"/>
    <w:rsid w:val="00FB0F8E"/>
    <w:rsid w:val="00FB59BF"/>
    <w:rsid w:val="00FC1824"/>
    <w:rsid w:val="00FC5A35"/>
    <w:rsid w:val="00FE7697"/>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D54BA"/>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2974976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295408419">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067E-2CA6-4F15-B75C-83A48EEB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3432</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Ulrike Praetz (SURE-System)</cp:lastModifiedBy>
  <cp:revision>40</cp:revision>
  <cp:lastPrinted>2020-10-13T09:14:00Z</cp:lastPrinted>
  <dcterms:created xsi:type="dcterms:W3CDTF">2020-06-10T11:13:00Z</dcterms:created>
  <dcterms:modified xsi:type="dcterms:W3CDTF">2025-10-10T10:25:00Z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6cba35f47b1caf436718a96b9423cd3c3367213b4ae50c0954dcdd241929f57d</vt:lpwstr>
  </property>
</Properties>
</file>